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9dc" w14:textId="68c6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9 апреля 2020 года № 328. Зарегистрировано Департаментом юстиции Костанайской области 17 апреля 2020 года № 9132.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