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06bf" w14:textId="3920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337 "О бюджетах села, сельских округов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апреля 2020 года № 365. Зарегистрировано Департаментом юстиции Костанайской области 15 апреля 2020 года № 9118.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села, сельских округов Мендыкаринского района на 2020 - 2022 годы"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Боровское на 2020 -2022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- 531 993,0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- 19 924,0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- 511 951,0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- 538 629,7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6 636,7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- 6 636,7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села Боровское предусмотрен объем субвенций, передаваемых из районного бюджета на 2020 год в сумме 182 977,0 тысяч тенге и целевые текущие трансферты в сумме 328 974,0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Первомайского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- 63 324,0 тысяч тенге, в том числе по: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- 2 884,0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- 60 402,0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- 64 652,6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1 328,6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- 1 328,6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Учесть, что в бюджете Первомайского сельского округа предусмотрен объем субвенций, передаваемых из районного бюджета на 2020 год в сумме 21 732,0 тысяч тенге и целевые текущие трансферты в сумме 38 670,0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