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0cfc" w14:textId="0670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улиц, многоквартирных жилых домов для участия в сходе местного сообщества города Тобыл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29 мая 2020 года № 536. Зарегистрировано Департаментом юстиции Костанайской области 3 июня 2020 года № 9241.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города Тобыл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улиц, многоквартирных жилых домов для участия в сходе местного сообщества города Тобыл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маслихата: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проведения раздельных сходов местного сообщества и количественного состава представителей жителей поселка для участия в сходе местного сообщества поселка Затобольск Костанайского района Костанайской области"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апреля 2014 года в газете "Арна", зарегистрировано в Реестре государственной регистрации нормативных правовых актов под № 4613);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маслихата от 11 марта 2014 года № 180 "Об утверждении Правил проведения раздельных сходов местного сообщества и количественного состава представителей жителей поселка для участия в сходе местного сообщества поселка Затобольск Костанайского района Костанайской области" от 5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мая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7055).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города Тобыл Костанайского района Костанайской области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города Тобыл Костанайского района Костанайской области (далее - город Тобыл)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улиц, многоквартирных жилых домов города Тобыл.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улиц, многоквартирных жилых домов (далее - раздельный сход) на территории города Тобыл созывается и проводится с целью избрания представителей для участия в сходе местного сообщества.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Тобыл.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улиц, многоквартирных жилых домов организуется акимом города Тобыл.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улиц, многоквартирных жилых домов, имеющих право в нем участвовать.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Тобыл или уполномоченным им лицом.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города Тобыл или уполномоченное им лицо.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улиц, многоквартирных жилых домов для участия в сходе местного сообщества выдвигаются участниками раздельного схода в соответствии с количественным составом, утвержденным Костанайским районным маслихатом.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улиц, многоквартирных жилых домов для участия в сходе местного сообщества определяется на основе принципа равного представительства.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Тобыл.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536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города Тобыл Костанайского района Костанайской области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номер многоквартирного жилого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улицы, многоквартирного жилого дома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Афанасьева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Герцена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Кирпичная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Крестьянская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 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Леонова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25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Матросова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Морозова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Обручева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Савицкой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Семина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Спортивная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СПТУ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Фрунзе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Чайковского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Чапаева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Шевченко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Шипина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Комсомольский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Куйбышевский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Набережный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Павловский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Первомайский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Пионерский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Поповича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Почтовый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Строительный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Алтынсарина, малоэтажные застройки, дома № 1-№ 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Водник, дом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Водник, дом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Водник, дом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Водник, дом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Водник, дом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Водник, малоэтажные застройки, дома № 6, № 7, № 11, № 12, № 14, № 15, № 17, № 19, № 20, № 21, № 22, № 26, № 26/2, № 27, № 32, № 33, № 37, № 38, № 39, № 40, № 41, № 42, № 43, №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Восточный, малоэтажные застройки, дома № 1 - № 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45/1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малоэтажные застройки, дома № 1-№ 14, № 25, № 27, № 29, № 31, № 37, № 39, № 41, № 20-№ 32, № 40, №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Нурай, дом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Нурай, дом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Нурай, дом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Нурай, дом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Нурай, дом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Нурай,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Строитель, дом № 20/9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Строитель, дом № 40/3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Строитель, дом № 40/4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Строитель, малоэтажные застройки, дома № 15, № 17, № 19, № 20/1, № 20/2, № 20/3, 20/4, № 20/5, № 20/6, № 21, № 21/1, № 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