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e8f6" w14:textId="3f6e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30 декабря 2019 года № 460 "О районном бюджете Костанайского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 марта 2020 года № 494. Зарегистрировано Департаментом юстиции Костанайской области 4 марта 2020 года № 8999.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2020-2022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- 11308784,1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- 4017864,0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- 22805,0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- 738297,3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- 6529817,8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- 10670328,6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- 298890,0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- 349932,0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- 51042,0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- 339565,5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- 339565,5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"поселка" заменить словосочетанием "города районного значения";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словосочетание "поселка Затобольск" заменить словосочетанием "города Тобыл";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бюджетные субвенции, передаваемые из районного бюджета в бюджеты города районного значения, сельских округов, на 2020 год в сумме 547519,0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Тобыл - 192767,0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Айсаринского сельского округа - 19807,0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Александровского сельского округа - 25165,0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Белозерского сельского округа - 12938,0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- 17358,0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- 13061,0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Ждановского сельского округа - 16920,0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- 86667,0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- 24622,0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- 15364,0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- 7349,0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Надеждинского сельского округа - 13367,0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Озерного сельского округа - 16065,0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Октябрьского сельского округа - 57648,0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- 13970,0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Ульяновского сельского округа - 14451,0 тысяча тенге;";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2020 год предусмотрен возврат неиспользованных целевых трансфертов в следующих объемах: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275,7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за счет целевого трансферта из Национального фонда Республики Казахстан в сумме 52229,7 тысячи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6529811,2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-339565,5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- 59877,0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