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991b" w14:textId="c1e9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361 "О районном бюджете Карасуского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ноября 2020 года № 445. Зарегистрировано Департаментом юстиции Костанайской области 26 ноября 2020 года № 9593.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Карасуского района на 2020-2022 годы" от 27 декабря 2019 года № 361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6 379 003,2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1 191 461,0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6 351,0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8 372,0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5 172 819,2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8 098 080,9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161 800,2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184 775,2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51 699,1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51 699,1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- 1 932 577,0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1 932 577,0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Карасуского района на 2020 год в сумме 7 449,0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7 449,0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Предусмотреть в районном бюджете сумму кредитов, выделяемых из областного бюджета для финансирования мер в рамках Дорожной карты занятости в сумме 1 862 786,0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Предусмотреть в районном бюджете компенсацию потерь в связи со снижением налоговой нагрузки для субъектов малого и среднего бизнеса в сумме 200 000,0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трансфертов из республиканского бюджета 100 000,0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из областного бюджета 100 000,0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4660857,7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