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8ae7" w14:textId="d338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2019 года № 361 "О районном бюджете Карасуского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июня 2020 года № 408. Зарегистрировано Департаментом юстиции Костанайской области 10 июня 2020 года № 9258.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Карасуского района на 2020-2022 годы"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5 950 988,0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1187 675,0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12 901,0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16 038,0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4734374,0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7 935 682,0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158 092,2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181 067,2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53 676,0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53 676,0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- 2 196 462,2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2 196 462,2 тысячи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5-3, 5-4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Предусмотреть в районном бюджете сумму кредитов, выделяемых из областного бюджета для финансирования мер в рамках Дорожной карты занятости в сумме 2 011 807,2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Предусмотреть в районном бюджете компенсацию потерь в связи со снижением налоговой нагрузки для субъектов малого и среднего бизнеса в сумме 172 399,0 тысяч тенге, в том числе: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трансфертов из республиканского бюджета 27 600,0 тысяч тенге, за счет средств из областного бюджета 144 799,0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-2196462,2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