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7496" w14:textId="0b77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а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7 февраля 2020 года № 381. Зарегистрировано Департаментом юстиции Костанайской области 21 февраля 2020 года № 8982. Утратило силу решением маслихата Карасуского района Костанайской области от 30 сентября 2020 года № 4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30.09.2020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Карасу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асуского района,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