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897e" w14:textId="13c8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декабря 2020 года № 411. Зарегистрировано Департаментом юстиции Костанайской области 30 декабря 2020 года № 9677.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Камыстинского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2 822 851,3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1 100 000,0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3 467,0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8 170,0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1 711 214,3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2 852 699,1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3) чистое бюджетное кредитование – 47 453,3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64 429,5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16 976,0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55 000,5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55 500,5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- 132 301,8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6) финансирование дефицита (использование профицита) бюджета – 132 301,8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27.10.2021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 объем субвенции, передаваемой из областного бюджета в сумме 1 493 765,0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2021-2023 годы объемы субвенции, передаваемых из районного бюджета в бюджеты сел и сельских округов в том числе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в сумме 213 304,0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215 620,0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в сумме 209 571,0 тысяча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2021 год предусмотрено поступление целевых текущих трансфертов из республиканского бюджета, в том числе на: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 в сумме 21 757,0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2 511,0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Плана мероприятий по обеспечению прав и улучшению качества жизни инвалидов в Республике Казахстана в сумме 3 140,0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14 991,0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2021 год предусмотрено поступление целевых текущих трансфертов на развитие рынка труда: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сумме 49 001,0 тысячи тенге в том числе на: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и молодежную практику в сумме 10 445,0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 в сумме 1042,0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в сумме 5 834,0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31 680,0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сумме 6 146,0 тысяч тенге в том числе на: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 в сумме 5 095,0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"Первое рабочее место"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 в сумме 701,0 тысяча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"Контракт поколений"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 в сумме 350,0 тысяч тенге.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2021 год предусмотрено поступление целевых текущих трансфертов из областного бюджета, в том числе на: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в связи со снижением налоговой нагрузки для субъектов малого и среднего бизнеса в сумме 40 847,0 тысяч тенге.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Камыстинского района на 2021 год в сумме 9068,2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Камыстинского района Костанайской области от 02.09.2021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2021 год предусмотрено поступление кредитов из республиканского бюджета для реализации мер социальной поддержки специалистов в сумме 87 510,0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бюджетных программ, не подлежащих секвестру в процессе исполнения районного бюджета на 2021 год не утвержден.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2021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2021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Камыстинского района Костанайской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2023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