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715c" w14:textId="5607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сентября 2020 года № 352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октября 2020 года № 364. Зарегистрировано Департаментом юстиции Костанайской области 30 октября 2020 года № 9527. Утратило силу решением маслихата Камыстинского района Костанайской области от 14 ноября 2023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 сентября 2020 года № 352 (опубликовано 14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9443)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доходах лица (членов семьи), указанных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для сверки, после чего подлинники документов возвращаются заявителю.".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Маркевич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