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11b482" w14:textId="a11b48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от 23 февраля 2015 года № 23 "Об определении мест для размещения агитационных печатных материалов"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Камыстинского района Костанайской области от 22 мая 2020 года № 87. Зарегистрировано Департаментом юстиции Костанайской области 25 мая 2020 года № 9210. Утратило силу постановлением акимата Камыстинского района Костанайской области от 23 июня 2026 года № 72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Камыстинского района Костанайской области от 23.06.2026 </w:t>
      </w:r>
      <w:r>
        <w:rPr>
          <w:rFonts w:ascii="Times New Roman"/>
          <w:b w:val="false"/>
          <w:i w:val="false"/>
          <w:color w:val="ff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акимат Камыстинского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Совместно с Камыстинской районной избирательной комиссией (по согласованию) внести в постановление акимата "Об определении мест для размещения агитационных печатных материалов" от 23 февраля 2015 года </w:t>
      </w:r>
      <w:r>
        <w:rPr>
          <w:rFonts w:ascii="Times New Roman"/>
          <w:b w:val="false"/>
          <w:i w:val="false"/>
          <w:color w:val="000000"/>
          <w:sz w:val="28"/>
        </w:rPr>
        <w:t>№ 23</w:t>
      </w:r>
      <w:r>
        <w:rPr>
          <w:rFonts w:ascii="Times New Roman"/>
          <w:b w:val="false"/>
          <w:i w:val="false"/>
          <w:color w:val="000000"/>
          <w:sz w:val="28"/>
        </w:rPr>
        <w:t xml:space="preserve"> (опубликовано 31 марта 2015 года в информационно-правовой системе "Әділет", зарегистрировано в Реестре государственной регистрации нормативных правовых актов под № 5414)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Камыстинского района"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1) государственную регистрацию настоящего постановления в территориальном органе юстиции;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 – ресурсе акимата Камыстинского района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Камыстинского района.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Бекмухамедов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мая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Адаевка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по улице Школьная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Алтынсарино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по улице Школьная, щит по улице Октябрьская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по улице Абая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по улице Торговая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по улице Абая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Дружба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на перекрестке улиц Советская и Волынова, щит по улице Советская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Камысты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Стенды на перекрестке улиц Ленина и Ержанова, щит по улице Кудайкулова, щит на перекрестке улиц Ержанова и Косма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Карабатыр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по улице Комсомольская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Клочково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по улице Учительская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