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0d6c" w14:textId="eb8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4 сентября 2020 года № 322. Зарегистрировано Департаментом юстиции Костанайской области 8 сентября 2020 года № 9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Шакшак Жанибека в селе Тор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Амангелды в селе Тор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й улиц Кайнекея Жармаганбетова-Токина до пересечения улиц Кайнекея Жармаганбетова-Сырбай Мауленова села Торг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Шакшак Жанибека в селе Торгай – предельная численность лиц, принимающих участие в собрании, митинге, не более 8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по улице Амангелды в селе Торгай - предельная численность лиц, принимающих участие в собрании, митинге, не более 2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8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