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0a5" w14:textId="d788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декабря 2020 года № 97. Зарегистрировано Департаментом юстиции Костанайской области 29 декабря 2020 года № 9662.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3 460 612,7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1 008 471,0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2 445 571,7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3 400 790,6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37 098,5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24 159,0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75 075,0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75 075,0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- 52 351,4 тысяча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52 351,4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Денисовского района Костанайской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субвенции, передаваемой из областного бюджета в бюджет района в сумме 1 852 878,0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объемы субвенций, передаваемых из районного бюджета в бюджеты сел и сельских округов в сумме 171 299,0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9 812,0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16 164,0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11 265,0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49 647,0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11 199,0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сельский округ – 9 246,0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9 992,0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7 154,0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9 682,0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12 230,0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10 868,0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14 040,0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2021 год.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целевые текущие трансферты, передаваемые нижестоящим бюджетам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района на 2021 год предусмотрен возврат целевых трансфертов на сумму 9,9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Денисовского района Костанайской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двадцатой сессии, исполняющий обязанности секретаря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Денисовского района Костанайской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3460612,7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Денисовского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Денисовского района Костанайской области от 17.06.2021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Денисовского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