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85752" w14:textId="26857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Аулиекольского района Костанайской области от 21 сентября 2020 года № 419. Зарегистрировано Департаментом юстиции Костанайской области 2 октября 2020 года № 9477. Утратило силу решением маслихата Аулиекольского района Костанайской области от 17 ноября 2023 года № 98</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Аулиекольского района Костанайской области от 17.11.2023 </w:t>
      </w:r>
      <w:r>
        <w:rPr>
          <w:rFonts w:ascii="Times New Roman"/>
          <w:b w:val="false"/>
          <w:i w:val="false"/>
          <w:color w:val="ff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Аулиекольский районный маслихат РЕШИЛ:</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согласно </w:t>
      </w:r>
      <w:r>
        <w:rPr>
          <w:rFonts w:ascii="Times New Roman"/>
          <w:b w:val="false"/>
          <w:i w:val="false"/>
          <w:color w:val="000000"/>
          <w:sz w:val="28"/>
        </w:rPr>
        <w:t>приложения</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внеочередной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Оразов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маслихата</w:t>
            </w:r>
            <w:r>
              <w:br/>
            </w:r>
            <w:r>
              <w:rPr>
                <w:rFonts w:ascii="Times New Roman"/>
                <w:b w:val="false"/>
                <w:i w:val="false"/>
                <w:color w:val="000000"/>
                <w:sz w:val="20"/>
              </w:rPr>
              <w:t>от 21 сентября 2020 года</w:t>
            </w:r>
            <w:r>
              <w:br/>
            </w:r>
            <w:r>
              <w:rPr>
                <w:rFonts w:ascii="Times New Roman"/>
                <w:b w:val="false"/>
                <w:i w:val="false"/>
                <w:color w:val="000000"/>
                <w:sz w:val="20"/>
              </w:rPr>
              <w:t>№ 419</w:t>
            </w:r>
          </w:p>
        </w:tc>
      </w:tr>
    </w:tbl>
    <w:bookmarkStart w:name="z11"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4"/>
    <w:bookmarkStart w:name="z12" w:id="5"/>
    <w:p>
      <w:pPr>
        <w:spacing w:after="0"/>
        <w:ind w:left="0"/>
        <w:jc w:val="left"/>
      </w:pPr>
      <w:r>
        <w:rPr>
          <w:rFonts w:ascii="Times New Roman"/>
          <w:b/>
          <w:i w:val="false"/>
          <w:color w:val="000000"/>
        </w:rPr>
        <w:t xml:space="preserve">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2020 года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14"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16" w:id="9"/>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17"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Костанайской области;</w:t>
      </w:r>
    </w:p>
    <w:bookmarkEnd w:id="10"/>
    <w:bookmarkStart w:name="z18"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19"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20"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21" w:id="14"/>
    <w:p>
      <w:pPr>
        <w:spacing w:after="0"/>
        <w:ind w:left="0"/>
        <w:jc w:val="both"/>
      </w:pPr>
      <w:r>
        <w:rPr>
          <w:rFonts w:ascii="Times New Roman"/>
          <w:b w:val="false"/>
          <w:i w:val="false"/>
          <w:color w:val="000000"/>
          <w:sz w:val="28"/>
        </w:rPr>
        <w:t>
      7)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bookmarkEnd w:id="14"/>
    <w:bookmarkStart w:name="z22" w:id="15"/>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5"/>
    <w:bookmarkStart w:name="z23" w:id="16"/>
    <w:p>
      <w:pPr>
        <w:spacing w:after="0"/>
        <w:ind w:left="0"/>
        <w:jc w:val="both"/>
      </w:pPr>
      <w:r>
        <w:rPr>
          <w:rFonts w:ascii="Times New Roman"/>
          <w:b w:val="false"/>
          <w:i w:val="false"/>
          <w:color w:val="000000"/>
          <w:sz w:val="28"/>
        </w:rPr>
        <w:t>
      9) центр занятости населения - юридическое лицо, создаваемое местным исполнительным органом района в целях реализации активных мер содействия занятости, организации социальной защиты от безработицы и иных мер содействия занятости;</w:t>
      </w:r>
    </w:p>
    <w:bookmarkEnd w:id="16"/>
    <w:bookmarkStart w:name="z24" w:id="17"/>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7"/>
    <w:bookmarkStart w:name="z25" w:id="18"/>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маслихата Аулиекольского района Костанайской области от 05.04.2023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1 раз в полугодие).</w:t>
      </w:r>
    </w:p>
    <w:bookmarkEnd w:id="19"/>
    <w:bookmarkStart w:name="z27" w:id="20"/>
    <w:p>
      <w:pPr>
        <w:spacing w:after="0"/>
        <w:ind w:left="0"/>
        <w:jc w:val="both"/>
      </w:pPr>
      <w:r>
        <w:rPr>
          <w:rFonts w:ascii="Times New Roman"/>
          <w:b w:val="false"/>
          <w:i w:val="false"/>
          <w:color w:val="000000"/>
          <w:sz w:val="28"/>
        </w:rPr>
        <w:t>
      5. Праздничными днями являются:</w:t>
      </w:r>
    </w:p>
    <w:bookmarkEnd w:id="20"/>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 День Победы - 9 мая.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Аулиекольского района Костанайской области от 05.04.2023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28" w:id="21"/>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1"/>
    <w:bookmarkStart w:name="z29" w:id="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Социальная помощь оказывается периодически (ежемесячно, один раз в полугодие):</w:t>
      </w:r>
    </w:p>
    <w:bookmarkEnd w:id="22"/>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в размере 10 месячных расчетных показателей;</w:t>
      </w:r>
    </w:p>
    <w:p>
      <w:pPr>
        <w:spacing w:after="0"/>
        <w:ind w:left="0"/>
        <w:jc w:val="both"/>
      </w:pPr>
      <w:r>
        <w:rPr>
          <w:rFonts w:ascii="Times New Roman"/>
          <w:b w:val="false"/>
          <w:i w:val="false"/>
          <w:color w:val="000000"/>
          <w:sz w:val="28"/>
        </w:rPr>
        <w:t xml:space="preserve">
      2) ветеранам и другим лицам, указанными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на бытовые нужды, без учета доходов, в размере 3 месячных расчетных показателей;</w:t>
      </w:r>
    </w:p>
    <w:p>
      <w:pPr>
        <w:spacing w:after="0"/>
        <w:ind w:left="0"/>
        <w:jc w:val="both"/>
      </w:pPr>
      <w:r>
        <w:rPr>
          <w:rFonts w:ascii="Times New Roman"/>
          <w:b w:val="false"/>
          <w:i w:val="false"/>
          <w:color w:val="000000"/>
          <w:sz w:val="28"/>
        </w:rPr>
        <w:t>
      3) детям, инфицированным вирусом иммунодефицита человека, без учета доходов, в размере двукратного прожиточного минимума;</w:t>
      </w:r>
    </w:p>
    <w:p>
      <w:pPr>
        <w:spacing w:after="0"/>
        <w:ind w:left="0"/>
        <w:jc w:val="both"/>
      </w:pPr>
      <w:r>
        <w:rPr>
          <w:rFonts w:ascii="Times New Roman"/>
          <w:b w:val="false"/>
          <w:i w:val="false"/>
          <w:color w:val="000000"/>
          <w:sz w:val="28"/>
        </w:rPr>
        <w:t>
      4)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p>
      <w:pPr>
        <w:spacing w:after="0"/>
        <w:ind w:left="0"/>
        <w:jc w:val="both"/>
      </w:pPr>
      <w:r>
        <w:rPr>
          <w:rFonts w:ascii="Times New Roman"/>
          <w:b w:val="false"/>
          <w:i w:val="false"/>
          <w:color w:val="000000"/>
          <w:sz w:val="28"/>
        </w:rPr>
        <w:t>
      лицам с инвалидностью, имеющих рекомендацию в индивидуальной программе абилитации и реабилитации инвалида, без учета доходов.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Аулиекольского района Костанайской области от 23.09.2022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23"/>
    <w:p>
      <w:pPr>
        <w:spacing w:after="0"/>
        <w:ind w:left="0"/>
        <w:jc w:val="both"/>
      </w:pPr>
      <w:r>
        <w:rPr>
          <w:rFonts w:ascii="Times New Roman"/>
          <w:b w:val="false"/>
          <w:i w:val="false"/>
          <w:color w:val="000000"/>
          <w:sz w:val="28"/>
        </w:rPr>
        <w:t>
      1) лицам с инвалидностью, на оперативное лечение, без учета доходов, единовременно, в размере не более 50 месячных расчетных показателей;</w:t>
      </w:r>
    </w:p>
    <w:p>
      <w:pPr>
        <w:spacing w:after="0"/>
        <w:ind w:left="0"/>
        <w:jc w:val="both"/>
      </w:pPr>
      <w:r>
        <w:rPr>
          <w:rFonts w:ascii="Times New Roman"/>
          <w:b w:val="false"/>
          <w:i w:val="false"/>
          <w:color w:val="000000"/>
          <w:sz w:val="28"/>
        </w:rPr>
        <w:t>
      2) лицам с инвалидностью, для возмещения расходов, связанных с их проездом в санатории и реабилитационные центры и обратно, без учета доходов, единовременно, в размере не более 3 месячных расчетных показателей;</w:t>
      </w:r>
    </w:p>
    <w:p>
      <w:pPr>
        <w:spacing w:after="0"/>
        <w:ind w:left="0"/>
        <w:jc w:val="both"/>
      </w:pPr>
      <w:r>
        <w:rPr>
          <w:rFonts w:ascii="Times New Roman"/>
          <w:b w:val="false"/>
          <w:i w:val="false"/>
          <w:color w:val="000000"/>
          <w:sz w:val="28"/>
        </w:rPr>
        <w:t>
      3) лицам с инвалидностью, для возмещения расходов, связанных с приобретением лекарственных средств и медицинским обследованием, не входящих в гарантированный объем бесплатной медицинской помощи, без учета доходов, в размере фактических затрат, единовременно, но не более 50 месячных расчетных показателей;</w:t>
      </w:r>
    </w:p>
    <w:p>
      <w:pPr>
        <w:spacing w:after="0"/>
        <w:ind w:left="0"/>
        <w:jc w:val="both"/>
      </w:pPr>
      <w:r>
        <w:rPr>
          <w:rFonts w:ascii="Times New Roman"/>
          <w:b w:val="false"/>
          <w:i w:val="false"/>
          <w:color w:val="000000"/>
          <w:sz w:val="28"/>
        </w:rPr>
        <w:t>
      4) гражданину (семье), пострадавшему вследствие стихийного бедствия или пожара, без учета доходов, единовременно, в размере 50 месячных расчетных показателей;</w:t>
      </w:r>
    </w:p>
    <w:p>
      <w:pPr>
        <w:spacing w:after="0"/>
        <w:ind w:left="0"/>
        <w:jc w:val="both"/>
      </w:pPr>
      <w:r>
        <w:rPr>
          <w:rFonts w:ascii="Times New Roman"/>
          <w:b w:val="false"/>
          <w:i w:val="false"/>
          <w:color w:val="000000"/>
          <w:sz w:val="28"/>
        </w:rPr>
        <w:t>
      5) лицам, больным активной формой туберкулеза, состоящим на диспансерном учете в специализированной противотуберкулезной медицинской организации и находящимся на амбулаторном лечении, без учета доходов, ежемесячно, в размере 10 месячных расчетных показателей;</w:t>
      </w:r>
    </w:p>
    <w:p>
      <w:pPr>
        <w:spacing w:after="0"/>
        <w:ind w:left="0"/>
        <w:jc w:val="both"/>
      </w:pPr>
      <w:r>
        <w:rPr>
          <w:rFonts w:ascii="Times New Roman"/>
          <w:b w:val="false"/>
          <w:i w:val="false"/>
          <w:color w:val="000000"/>
          <w:sz w:val="28"/>
        </w:rPr>
        <w:t>
      6) лицам из семей, имеющих среднедушевой доход ниже величины прожиточного минимума за квартал, предшествующий кварталу обращения, на бытовые нужды, единовременно, в размере не более 7 месячных расчетных показателей;</w:t>
      </w:r>
    </w:p>
    <w:p>
      <w:pPr>
        <w:spacing w:after="0"/>
        <w:ind w:left="0"/>
        <w:jc w:val="both"/>
      </w:pPr>
      <w:r>
        <w:rPr>
          <w:rFonts w:ascii="Times New Roman"/>
          <w:b w:val="false"/>
          <w:i w:val="false"/>
          <w:color w:val="000000"/>
          <w:sz w:val="28"/>
        </w:rPr>
        <w:t>
      7)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единовременно, в размере 15 месячных расчетных показателей;</w:t>
      </w:r>
    </w:p>
    <w:p>
      <w:pPr>
        <w:spacing w:after="0"/>
        <w:ind w:left="0"/>
        <w:jc w:val="both"/>
      </w:pPr>
      <w:r>
        <w:rPr>
          <w:rFonts w:ascii="Times New Roman"/>
          <w:b w:val="false"/>
          <w:i w:val="false"/>
          <w:color w:val="000000"/>
          <w:sz w:val="28"/>
        </w:rPr>
        <w:t xml:space="preserve">
      8) ветеранам боевых действий на территории других государств, указанным в статьях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вывода ограниченного контингента советских войск из Демократической Республики Афганистан, без учета доходов:</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50 000 (пятьдесят тысяч) тенге, единовременно;</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50 000 (пятьдесят тысяч) тенге, единовременно;</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в размере 50 000 (пятьдесят тысяч) тенге, единовременно;</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50 000 (пятьдесят тысяч) тенге, единовременно;</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Афганистане, где велись боевые действия, в размере 50 000 (пятьдесят тысяч) тенге, единовременно;</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50 000 (пятьдесят тысяч) тенге, единовременно.</w:t>
      </w:r>
    </w:p>
    <w:p>
      <w:pPr>
        <w:spacing w:after="0"/>
        <w:ind w:left="0"/>
        <w:jc w:val="both"/>
      </w:pPr>
      <w:r>
        <w:rPr>
          <w:rFonts w:ascii="Times New Roman"/>
          <w:b w:val="false"/>
          <w:i w:val="false"/>
          <w:color w:val="000000"/>
          <w:sz w:val="28"/>
        </w:rPr>
        <w:t>
      9) ветеранам Великой Отечественной войны, ко Дню Победы, без учета доходов, единовременно, в размере 1 000 000 (один миллион) тенге;</w:t>
      </w:r>
    </w:p>
    <w:bookmarkStart w:name="z30" w:id="24"/>
    <w:p>
      <w:pPr>
        <w:spacing w:after="0"/>
        <w:ind w:left="0"/>
        <w:jc w:val="both"/>
      </w:pPr>
      <w:r>
        <w:rPr>
          <w:rFonts w:ascii="Times New Roman"/>
          <w:b w:val="false"/>
          <w:i w:val="false"/>
          <w:color w:val="000000"/>
          <w:sz w:val="28"/>
        </w:rPr>
        <w:t>
      10) Ко Дню Победы, без учета дохода:</w:t>
      </w:r>
    </w:p>
    <w:bookmarkEnd w:id="24"/>
    <w:bookmarkStart w:name="z31" w:id="2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(сто тысяч) тенге, единовременно;</w:t>
      </w:r>
    </w:p>
    <w:bookmarkEnd w:id="25"/>
    <w:bookmarkStart w:name="z32" w:id="26"/>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(сто тысяч) тенге, единовременно;</w:t>
      </w:r>
    </w:p>
    <w:bookmarkEnd w:id="26"/>
    <w:bookmarkStart w:name="z33" w:id="27"/>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100 000 (сто тысяч) тенге, единовременно;</w:t>
      </w:r>
    </w:p>
    <w:bookmarkEnd w:id="27"/>
    <w:bookmarkStart w:name="z34" w:id="28"/>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100 000 (сто тысяч) тенге, единовременно;</w:t>
      </w:r>
    </w:p>
    <w:bookmarkEnd w:id="28"/>
    <w:bookmarkStart w:name="z35" w:id="29"/>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100 000 (сто тысяч) тенге, единовременно;</w:t>
      </w:r>
    </w:p>
    <w:bookmarkEnd w:id="29"/>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 100 000 (сто тысяч) тенге, единовременно;</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заболевания, связанного с пребыванием на фронте, – 100 000 (сто тысяч) тенге, единовременно;</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60 000 (шестьдесят тысяч) тенге, единовременно;</w:t>
      </w:r>
    </w:p>
    <w:bookmarkStart w:name="z39" w:id="30"/>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100 000 (сто тысяч) тенге, единовременно;</w:t>
      </w:r>
    </w:p>
    <w:bookmarkEnd w:id="30"/>
    <w:bookmarkStart w:name="z40" w:id="31"/>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60 000 (шестьдесят тысяч) тенге, единовременно;</w:t>
      </w:r>
    </w:p>
    <w:bookmarkEnd w:id="31"/>
    <w:bookmarkStart w:name="z41" w:id="32"/>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 30 000 (тридцать тысяч) тенге, единовременно;</w:t>
      </w:r>
    </w:p>
    <w:bookmarkEnd w:id="32"/>
    <w:bookmarkStart w:name="z42" w:id="33"/>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которые не вступали в повторный брак – 30 000 (тридцать тысяч) тенге, единовременно;</w:t>
      </w:r>
    </w:p>
    <w:bookmarkEnd w:id="33"/>
    <w:bookmarkStart w:name="z43" w:id="34"/>
    <w:p>
      <w:pPr>
        <w:spacing w:after="0"/>
        <w:ind w:left="0"/>
        <w:jc w:val="both"/>
      </w:pPr>
      <w:r>
        <w:rPr>
          <w:rFonts w:ascii="Times New Roman"/>
          <w:b w:val="false"/>
          <w:i w:val="false"/>
          <w:color w:val="000000"/>
          <w:sz w:val="28"/>
        </w:rPr>
        <w:t>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30 000 (тридцать тысяч) тенге, единовременно;</w:t>
      </w:r>
    </w:p>
    <w:bookmarkEnd w:id="34"/>
    <w:bookmarkStart w:name="z44" w:id="35"/>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30 000 (тридцать тысяч) тенге, единовременно;</w:t>
      </w:r>
    </w:p>
    <w:bookmarkEnd w:id="35"/>
    <w:p>
      <w:pPr>
        <w:spacing w:after="0"/>
        <w:ind w:left="0"/>
        <w:jc w:val="both"/>
      </w:pPr>
      <w:r>
        <w:rPr>
          <w:rFonts w:ascii="Times New Roman"/>
          <w:b w:val="false"/>
          <w:i w:val="false"/>
          <w:color w:val="000000"/>
          <w:sz w:val="28"/>
        </w:rPr>
        <w:t xml:space="preserve">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подпункте 8) </w:t>
      </w:r>
      <w:r>
        <w:rPr>
          <w:rFonts w:ascii="Times New Roman"/>
          <w:b w:val="false"/>
          <w:i w:val="false"/>
          <w:color w:val="000000"/>
          <w:sz w:val="28"/>
        </w:rPr>
        <w:t>пункта 7</w:t>
      </w:r>
      <w:r>
        <w:rPr>
          <w:rFonts w:ascii="Times New Roman"/>
          <w:b w:val="false"/>
          <w:i w:val="false"/>
          <w:color w:val="000000"/>
          <w:sz w:val="28"/>
        </w:rPr>
        <w:t>, единовременно, в размере 5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 – в редакции решения маслихата Аулиекольского района Костанайской области от 05.04.2023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Основаниями для отнесения граждан к категории нуждающихся при наступлении трудной жизненной ситуации являются:</w:t>
      </w:r>
    </w:p>
    <w:bookmarkStart w:name="z47" w:id="36"/>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36"/>
    <w:bookmarkStart w:name="z48" w:id="37"/>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37"/>
    <w:bookmarkStart w:name="z49" w:id="38"/>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38"/>
    <w:bookmarkStart w:name="z50" w:id="39"/>
    <w:p>
      <w:pPr>
        <w:spacing w:after="0"/>
        <w:ind w:left="0"/>
        <w:jc w:val="both"/>
      </w:pPr>
      <w:r>
        <w:rPr>
          <w:rFonts w:ascii="Times New Roman"/>
          <w:b w:val="false"/>
          <w:i w:val="false"/>
          <w:color w:val="000000"/>
          <w:sz w:val="28"/>
        </w:rPr>
        <w:t>
      9. Установить порог среднедушевого дохода в размере однократного прожиточного минимума по Костанайской области.</w:t>
      </w:r>
    </w:p>
    <w:bookmarkEnd w:id="39"/>
    <w:bookmarkStart w:name="z51" w:id="40"/>
    <w:p>
      <w:pPr>
        <w:spacing w:after="0"/>
        <w:ind w:left="0"/>
        <w:jc w:val="both"/>
      </w:pPr>
      <w:r>
        <w:rPr>
          <w:rFonts w:ascii="Times New Roman"/>
          <w:b w:val="false"/>
          <w:i w:val="false"/>
          <w:color w:val="000000"/>
          <w:sz w:val="28"/>
        </w:rPr>
        <w:t>
      10.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p>
    <w:bookmarkEnd w:id="40"/>
    <w:bookmarkStart w:name="z52" w:id="41"/>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41"/>
    <w:bookmarkStart w:name="z53" w:id="42"/>
    <w:p>
      <w:pPr>
        <w:spacing w:after="0"/>
        <w:ind w:left="0"/>
        <w:jc w:val="left"/>
      </w:pPr>
      <w:r>
        <w:rPr>
          <w:rFonts w:ascii="Times New Roman"/>
          <w:b/>
          <w:i w:val="false"/>
          <w:color w:val="000000"/>
        </w:rPr>
        <w:t xml:space="preserve"> 3. Порядок оказания социальной помощи</w:t>
      </w:r>
    </w:p>
    <w:bookmarkEnd w:id="42"/>
    <w:bookmarkStart w:name="z54" w:id="43"/>
    <w:p>
      <w:pPr>
        <w:spacing w:after="0"/>
        <w:ind w:left="0"/>
        <w:jc w:val="both"/>
      </w:pPr>
      <w:r>
        <w:rPr>
          <w:rFonts w:ascii="Times New Roman"/>
          <w:b w:val="false"/>
          <w:i w:val="false"/>
          <w:color w:val="000000"/>
          <w:sz w:val="28"/>
        </w:rPr>
        <w:t>
      12. Социальная помощь к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43"/>
    <w:bookmarkStart w:name="z55" w:id="4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Для получения ежемесячной социальной помощи:</w:t>
      </w:r>
    </w:p>
    <w:bookmarkEnd w:id="44"/>
    <w:p>
      <w:pPr>
        <w:spacing w:after="0"/>
        <w:ind w:left="0"/>
        <w:jc w:val="both"/>
      </w:pPr>
      <w:r>
        <w:rPr>
          <w:rFonts w:ascii="Times New Roman"/>
          <w:b w:val="false"/>
          <w:i w:val="false"/>
          <w:color w:val="000000"/>
          <w:sz w:val="28"/>
        </w:rPr>
        <w:t xml:space="preserve">
      впервые обратившиеся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 (требуется для идентификации личности);</w:t>
      </w:r>
    </w:p>
    <w:p>
      <w:pPr>
        <w:spacing w:after="0"/>
        <w:ind w:left="0"/>
        <w:jc w:val="both"/>
      </w:pPr>
      <w:r>
        <w:rPr>
          <w:rFonts w:ascii="Times New Roman"/>
          <w:b w:val="false"/>
          <w:i w:val="false"/>
          <w:color w:val="000000"/>
          <w:sz w:val="28"/>
        </w:rPr>
        <w:t>
      2) документ, подтверждающий социальный статус заявителя;</w:t>
      </w:r>
    </w:p>
    <w:p>
      <w:pPr>
        <w:spacing w:after="0"/>
        <w:ind w:left="0"/>
        <w:jc w:val="both"/>
      </w:pPr>
      <w:r>
        <w:rPr>
          <w:rFonts w:ascii="Times New Roman"/>
          <w:b w:val="false"/>
          <w:i w:val="false"/>
          <w:color w:val="000000"/>
          <w:sz w:val="28"/>
        </w:rPr>
        <w:t xml:space="preserve">
      лица (семьи) либо законные представители, указанные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 (требуется для идентификации личности);</w:t>
      </w:r>
    </w:p>
    <w:p>
      <w:pPr>
        <w:spacing w:after="0"/>
        <w:ind w:left="0"/>
        <w:jc w:val="both"/>
      </w:pPr>
      <w:r>
        <w:rPr>
          <w:rFonts w:ascii="Times New Roman"/>
          <w:b w:val="false"/>
          <w:i w:val="false"/>
          <w:color w:val="000000"/>
          <w:sz w:val="28"/>
        </w:rPr>
        <w:t>
      2) документ, подтверждающий заболевание вирусом иммунодефицита человека.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Аулиекольского района Костанайской области от 05.04.2023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bookmarkStart w:name="z62" w:id="4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представляет заявление с приложением следующих документов:</w:t>
      </w:r>
    </w:p>
    <w:bookmarkEnd w:id="45"/>
    <w:bookmarkStart w:name="z56" w:id="46"/>
    <w:p>
      <w:pPr>
        <w:spacing w:after="0"/>
        <w:ind w:left="0"/>
        <w:jc w:val="both"/>
      </w:pPr>
      <w:r>
        <w:rPr>
          <w:rFonts w:ascii="Times New Roman"/>
          <w:b w:val="false"/>
          <w:i w:val="false"/>
          <w:color w:val="000000"/>
          <w:sz w:val="28"/>
        </w:rPr>
        <w:t>
      1) документ, удостоверяющий личность (требуется для идентификации личности);</w:t>
      </w:r>
    </w:p>
    <w:bookmarkEnd w:id="46"/>
    <w:bookmarkStart w:name="z57" w:id="47"/>
    <w:p>
      <w:pPr>
        <w:spacing w:after="0"/>
        <w:ind w:left="0"/>
        <w:jc w:val="both"/>
      </w:pPr>
      <w:r>
        <w:rPr>
          <w:rFonts w:ascii="Times New Roman"/>
          <w:b w:val="false"/>
          <w:i w:val="false"/>
          <w:color w:val="000000"/>
          <w:sz w:val="28"/>
        </w:rPr>
        <w:t xml:space="preserve">
      2) сведения о доходах лица (членов семьи), указанных в абзаце втором подпункта 4) пункта 6, подпунктах 6), 7)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End w:id="47"/>
    <w:bookmarkStart w:name="z58" w:id="48"/>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bookmarkEnd w:id="48"/>
    <w:bookmarkStart w:name="z59" w:id="49"/>
    <w:p>
      <w:pPr>
        <w:spacing w:after="0"/>
        <w:ind w:left="0"/>
        <w:jc w:val="both"/>
      </w:pPr>
      <w:r>
        <w:rPr>
          <w:rFonts w:ascii="Times New Roman"/>
          <w:b w:val="false"/>
          <w:i w:val="false"/>
          <w:color w:val="000000"/>
          <w:sz w:val="28"/>
        </w:rPr>
        <w:t xml:space="preserve">
      Лица, указанные в подпункте 3) </w:t>
      </w:r>
      <w:r>
        <w:rPr>
          <w:rFonts w:ascii="Times New Roman"/>
          <w:b w:val="false"/>
          <w:i w:val="false"/>
          <w:color w:val="000000"/>
          <w:sz w:val="28"/>
        </w:rPr>
        <w:t>пункта 7</w:t>
      </w:r>
      <w:r>
        <w:rPr>
          <w:rFonts w:ascii="Times New Roman"/>
          <w:b w:val="false"/>
          <w:i w:val="false"/>
          <w:color w:val="000000"/>
          <w:sz w:val="28"/>
        </w:rPr>
        <w:t xml:space="preserve"> предоставляют копии рецептурных бланков за текущий год, заверенные врачом и кассовые чеки.</w:t>
      </w:r>
    </w:p>
    <w:bookmarkEnd w:id="49"/>
    <w:bookmarkStart w:name="z60" w:id="50"/>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14 – в редакции решения маслихата Аулиекольского района Костанайской области от 05.04.2023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Документы предоставляются в подлинниках для сверки, после чего подлинники документов возвращаются заявителю.</w:t>
      </w:r>
    </w:p>
    <w:bookmarkStart w:name="z68" w:id="51"/>
    <w:p>
      <w:pPr>
        <w:spacing w:after="0"/>
        <w:ind w:left="0"/>
        <w:jc w:val="both"/>
      </w:pPr>
      <w:r>
        <w:rPr>
          <w:rFonts w:ascii="Times New Roman"/>
          <w:b w:val="false"/>
          <w:i w:val="false"/>
          <w:color w:val="000000"/>
          <w:sz w:val="28"/>
        </w:rPr>
        <w:t>
      16. При поступлении заявления на оказание социальной помощи при наступлении трудной жизненной ситуации уполномоченный орган или аким поселка,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51"/>
    <w:bookmarkStart w:name="z69" w:id="52"/>
    <w:p>
      <w:pPr>
        <w:spacing w:after="0"/>
        <w:ind w:left="0"/>
        <w:jc w:val="both"/>
      </w:pPr>
      <w:r>
        <w:rPr>
          <w:rFonts w:ascii="Times New Roman"/>
          <w:b w:val="false"/>
          <w:i w:val="false"/>
          <w:color w:val="000000"/>
          <w:sz w:val="28"/>
        </w:rPr>
        <w:t xml:space="preserve">
      17.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поселка, села, сельского округа.</w:t>
      </w:r>
    </w:p>
    <w:bookmarkEnd w:id="52"/>
    <w:bookmarkStart w:name="z70" w:id="53"/>
    <w:p>
      <w:pPr>
        <w:spacing w:after="0"/>
        <w:ind w:left="0"/>
        <w:jc w:val="both"/>
      </w:pPr>
      <w:r>
        <w:rPr>
          <w:rFonts w:ascii="Times New Roman"/>
          <w:b w:val="false"/>
          <w:i w:val="false"/>
          <w:color w:val="000000"/>
          <w:sz w:val="28"/>
        </w:rPr>
        <w:t>
      Аким поселка,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53"/>
    <w:bookmarkStart w:name="z71" w:id="54"/>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54"/>
    <w:bookmarkStart w:name="z72" w:id="55"/>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55"/>
    <w:bookmarkStart w:name="z73" w:id="56"/>
    <w:p>
      <w:pPr>
        <w:spacing w:after="0"/>
        <w:ind w:left="0"/>
        <w:jc w:val="both"/>
      </w:pPr>
      <w:r>
        <w:rPr>
          <w:rFonts w:ascii="Times New Roman"/>
          <w:b w:val="false"/>
          <w:i w:val="false"/>
          <w:color w:val="000000"/>
          <w:sz w:val="28"/>
        </w:rPr>
        <w:t>
      20. Уполномоченный орган в течение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56"/>
    <w:bookmarkStart w:name="z74" w:id="57"/>
    <w:p>
      <w:pPr>
        <w:spacing w:after="0"/>
        <w:ind w:left="0"/>
        <w:jc w:val="both"/>
      </w:pPr>
      <w:r>
        <w:rPr>
          <w:rFonts w:ascii="Times New Roman"/>
          <w:b w:val="false"/>
          <w:i w:val="false"/>
          <w:color w:val="000000"/>
          <w:sz w:val="28"/>
        </w:rPr>
        <w:t>
      21.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57"/>
    <w:bookmarkStart w:name="z75" w:id="58"/>
    <w:p>
      <w:pPr>
        <w:spacing w:after="0"/>
        <w:ind w:left="0"/>
        <w:jc w:val="both"/>
      </w:pPr>
      <w:r>
        <w:rPr>
          <w:rFonts w:ascii="Times New Roman"/>
          <w:b w:val="false"/>
          <w:i w:val="false"/>
          <w:color w:val="000000"/>
          <w:sz w:val="28"/>
        </w:rPr>
        <w:t>
      22.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58"/>
    <w:bookmarkStart w:name="z76" w:id="59"/>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w:t>
      </w:r>
      <w:r>
        <w:rPr>
          <w:rFonts w:ascii="Times New Roman"/>
          <w:b w:val="false"/>
          <w:i w:val="false"/>
          <w:color w:val="000000"/>
          <w:sz w:val="28"/>
        </w:rPr>
        <w:t>Правил</w:t>
      </w:r>
      <w:r>
        <w:rPr>
          <w:rFonts w:ascii="Times New Roman"/>
          <w:b w:val="false"/>
          <w:i w:val="false"/>
          <w:color w:val="000000"/>
          <w:sz w:val="28"/>
        </w:rPr>
        <w:t>,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села, сельского округа.</w:t>
      </w:r>
    </w:p>
    <w:bookmarkEnd w:id="59"/>
    <w:bookmarkStart w:name="z77" w:id="60"/>
    <w:p>
      <w:pPr>
        <w:spacing w:after="0"/>
        <w:ind w:left="0"/>
        <w:jc w:val="both"/>
      </w:pPr>
      <w:r>
        <w:rPr>
          <w:rFonts w:ascii="Times New Roman"/>
          <w:b w:val="false"/>
          <w:i w:val="false"/>
          <w:color w:val="000000"/>
          <w:sz w:val="28"/>
        </w:rPr>
        <w:t>
      23.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60"/>
    <w:bookmarkStart w:name="z78" w:id="61"/>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61"/>
    <w:bookmarkStart w:name="z79" w:id="62"/>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62"/>
    <w:bookmarkStart w:name="z80" w:id="63"/>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63"/>
    <w:bookmarkStart w:name="z81" w:id="64"/>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bookmarkEnd w:id="64"/>
    <w:bookmarkStart w:name="z82" w:id="65"/>
    <w:p>
      <w:pPr>
        <w:spacing w:after="0"/>
        <w:ind w:left="0"/>
        <w:jc w:val="both"/>
      </w:pP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65"/>
    <w:bookmarkStart w:name="z83" w:id="66"/>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66"/>
    <w:bookmarkStart w:name="z84" w:id="67"/>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67"/>
    <w:bookmarkStart w:name="z85" w:id="68"/>
    <w:p>
      <w:pPr>
        <w:spacing w:after="0"/>
        <w:ind w:left="0"/>
        <w:jc w:val="both"/>
      </w:pPr>
      <w:r>
        <w:rPr>
          <w:rFonts w:ascii="Times New Roman"/>
          <w:b w:val="false"/>
          <w:i w:val="false"/>
          <w:color w:val="000000"/>
          <w:sz w:val="28"/>
        </w:rPr>
        <w:t>
      27. Социальная помощь прекращается в случаях:</w:t>
      </w:r>
    </w:p>
    <w:bookmarkEnd w:id="68"/>
    <w:bookmarkStart w:name="z86" w:id="69"/>
    <w:p>
      <w:pPr>
        <w:spacing w:after="0"/>
        <w:ind w:left="0"/>
        <w:jc w:val="both"/>
      </w:pPr>
      <w:r>
        <w:rPr>
          <w:rFonts w:ascii="Times New Roman"/>
          <w:b w:val="false"/>
          <w:i w:val="false"/>
          <w:color w:val="000000"/>
          <w:sz w:val="28"/>
        </w:rPr>
        <w:t>
      1) смерти получателя;</w:t>
      </w:r>
    </w:p>
    <w:bookmarkEnd w:id="69"/>
    <w:bookmarkStart w:name="z87" w:id="70"/>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70"/>
    <w:bookmarkStart w:name="z88" w:id="71"/>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71"/>
    <w:bookmarkStart w:name="z89" w:id="72"/>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72"/>
    <w:bookmarkStart w:name="z90" w:id="73"/>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73"/>
    <w:bookmarkStart w:name="z91" w:id="74"/>
    <w:p>
      <w:pPr>
        <w:spacing w:after="0"/>
        <w:ind w:left="0"/>
        <w:jc w:val="both"/>
      </w:pP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74"/>
    <w:bookmarkStart w:name="z92" w:id="75"/>
    <w:p>
      <w:pPr>
        <w:spacing w:after="0"/>
        <w:ind w:left="0"/>
        <w:jc w:val="left"/>
      </w:pPr>
      <w:r>
        <w:rPr>
          <w:rFonts w:ascii="Times New Roman"/>
          <w:b/>
          <w:i w:val="false"/>
          <w:color w:val="000000"/>
        </w:rPr>
        <w:t xml:space="preserve"> 5. Заключительное положение</w:t>
      </w:r>
    </w:p>
    <w:bookmarkEnd w:id="75"/>
    <w:bookmarkStart w:name="z93" w:id="76"/>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от 21 сентября 2020 года</w:t>
            </w:r>
            <w:r>
              <w:br/>
            </w:r>
            <w:r>
              <w:rPr>
                <w:rFonts w:ascii="Times New Roman"/>
                <w:b w:val="false"/>
                <w:i w:val="false"/>
                <w:color w:val="000000"/>
                <w:sz w:val="20"/>
              </w:rPr>
              <w:t>№ 419</w:t>
            </w:r>
          </w:p>
        </w:tc>
      </w:tr>
    </w:tbl>
    <w:bookmarkStart w:name="z95" w:id="77"/>
    <w:p>
      <w:pPr>
        <w:spacing w:after="0"/>
        <w:ind w:left="0"/>
        <w:jc w:val="left"/>
      </w:pPr>
      <w:r>
        <w:rPr>
          <w:rFonts w:ascii="Times New Roman"/>
          <w:b/>
          <w:i w:val="false"/>
          <w:color w:val="000000"/>
        </w:rPr>
        <w:t xml:space="preserve"> Перечень утративших силу некоторых решений маслихата</w:t>
      </w:r>
    </w:p>
    <w:bookmarkEnd w:id="77"/>
    <w:bookmarkStart w:name="z96" w:id="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5 июля 2016 года № 43 (опубликовано 4 августа 2016 года в газете "Әулиекөл", зарегистрировано в Реестре государственной регистрации нормативных правовых актов под № 6559).</w:t>
      </w:r>
    </w:p>
    <w:bookmarkEnd w:id="78"/>
    <w:bookmarkStart w:name="z97" w:id="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и дополнения в решение маслихата от 5 июля 2016 года № 43 "Об утверждении Правил оказания социальной помощи, установления размеров и определения перечня отдельных категорий нуждающихся граждан" от 22 декабря 2016 года № 80 (опубликовано 18 января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6793).</w:t>
      </w:r>
    </w:p>
    <w:bookmarkEnd w:id="79"/>
    <w:bookmarkStart w:name="z98" w:id="8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5 июля 2016 года № 43 "Об утверждении Правил оказания социальной помощи, установления размеров и определения перечня отдельных категорий нуждающихся граждан" от 22 июня 2017 года № 123 (опубликовано 20 июля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7126).</w:t>
      </w:r>
    </w:p>
    <w:bookmarkEnd w:id="80"/>
    <w:bookmarkStart w:name="z99" w:id="8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и дополнения в решение маслихата от 5 июля 2016 года № 43 "Об утверждении Правил оказания социальной помощи, установления размеров и определения перечня отдельных категорий нуждающихся граждан" от 15 апреля 2019 года № 291 (опубликовано 22 апреля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8362).</w:t>
      </w:r>
    </w:p>
    <w:bookmarkEnd w:id="81"/>
    <w:bookmarkStart w:name="z100" w:id="8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5 июля 2016 года № 43 "Об утверждении Правил оказания социальной помощи, установления размеров и определения перечня отдельных категорий нуждающихся граждан" от 3 июня 2019 года № 306 (опубликовано 7 июня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8508).</w:t>
      </w:r>
    </w:p>
    <w:bookmarkEnd w:id="82"/>
    <w:bookmarkStart w:name="z101" w:id="8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5 июля 2016 года № 43 "Об утверждении Правил оказания социальной помощи, установления размеров и определения перечня отдельных категорий нуждающихся граждан" от 5 февраля 2020 года № 379 (опубликовано 12 февраля 2020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8960).</w:t>
      </w:r>
    </w:p>
    <w:bookmarkEnd w:id="83"/>
    <w:bookmarkStart w:name="z102" w:id="8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5 июля 2016 года № 43 "Об утверждении Правил оказания социальной помощи, установления размеров и определения перечня отдельных категорий нуждающихся граждан" от 19 марта 2020 года № 389 (опубликовано 31 марта 2020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9061).</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