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cd95" w14:textId="cb4c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марта 2020 года № 390. Зарегистрировано Департаментом юстиции Костанайской области 26 марта 2020 года № 9045. Утратило силу решением маслихата Аулиекольского района Костанайской области от 13 октября 2020 года № 423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13.10.2020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