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249f" w14:textId="8302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28 декабря 2020 года № 341. Зарегистрировано Департаментом юстиции Костанайской области 5 января 2021 года № 9689. Утратило силу решением маслихата Алтынсаринского района Костанайской области от 12 апреля 2024 года № 72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12.04.2024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Ңлкин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28 декабря 2020 года</w:t>
            </w:r>
            <w:r>
              <w:br/>
            </w:r>
            <w:r>
              <w:rPr>
                <w:rFonts w:ascii="Times New Roman"/>
                <w:b w:val="false"/>
                <w:i w:val="false"/>
                <w:color w:val="000000"/>
                <w:sz w:val="20"/>
              </w:rPr>
              <w:t>№ 341</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праздничной дате и праздничному дню.</w:t>
      </w:r>
    </w:p>
    <w:bookmarkEnd w:id="18"/>
    <w:p>
      <w:pPr>
        <w:spacing w:after="0"/>
        <w:ind w:left="0"/>
        <w:jc w:val="both"/>
      </w:pPr>
      <w:r>
        <w:rPr>
          <w:rFonts w:ascii="Times New Roman"/>
          <w:b w:val="false"/>
          <w:i w:val="false"/>
          <w:color w:val="000000"/>
          <w:sz w:val="28"/>
        </w:rPr>
        <w:t xml:space="preserve">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Типовыми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27" w:id="20"/>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днҰм является День Победы - 9 мая.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лицам с инвалидностью всех категорий, имеющих рекомендацию в индивидуальной программе реабилитации лица с инвалидностью,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не более 10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Алтынсаринского района Костанайской области от 27.10.2022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праздничной дате и праздничному дню:</w:t>
      </w:r>
    </w:p>
    <w:bookmarkEnd w:id="23"/>
    <w:p>
      <w:pPr>
        <w:spacing w:after="0"/>
        <w:ind w:left="0"/>
        <w:jc w:val="both"/>
      </w:pPr>
      <w:r>
        <w:rPr>
          <w:rFonts w:ascii="Times New Roman"/>
          <w:b w:val="false"/>
          <w:i w:val="false"/>
          <w:color w:val="000000"/>
          <w:sz w:val="28"/>
        </w:rPr>
        <w:t>
      1) лицам с инвалидностью, на оперативное лечение и приобретение лекарственных средств, не входящих в гарантированный объем бесплатной медицинской помощи, без учета доходов, но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1 500 000 (один миллион пятьсот тысяч) тенге;</w:t>
      </w:r>
    </w:p>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xml:space="preserve">, ко Дню победы, без учета доходов, за исключением получателей единовременной социальной помощи ко Дню вывода ограниченного контингента советских войск из Демократической Республики Афганистан - 15 февраля, по основаниям предусмотренными подпунктом 9)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размере 5 месячных расчетных показателей;</w:t>
      </w:r>
    </w:p>
    <w:p>
      <w:pPr>
        <w:spacing w:after="0"/>
        <w:ind w:left="0"/>
        <w:jc w:val="both"/>
      </w:pPr>
      <w:r>
        <w:rPr>
          <w:rFonts w:ascii="Times New Roman"/>
          <w:b w:val="false"/>
          <w:i w:val="false"/>
          <w:color w:val="000000"/>
          <w:sz w:val="28"/>
        </w:rPr>
        <w:t>
      8) ко Дню Победы, без учета доходов:</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Start w:name="z30" w:id="2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4"/>
    <w:bookmarkStart w:name="z31"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5"/>
    <w:bookmarkStart w:name="z32" w:id="2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26"/>
    <w:bookmarkStart w:name="z3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7"/>
    <w:bookmarkStart w:name="z34" w:id="2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8"/>
    <w:bookmarkStart w:name="z35" w:id="29"/>
    <w:p>
      <w:pPr>
        <w:spacing w:after="0"/>
        <w:ind w:left="0"/>
        <w:jc w:val="both"/>
      </w:pPr>
      <w:r>
        <w:rPr>
          <w:rFonts w:ascii="Times New Roman"/>
          <w:b w:val="false"/>
          <w:i w:val="false"/>
          <w:color w:val="000000"/>
          <w:sz w:val="28"/>
        </w:rPr>
        <w:t>
      9) ко Дню вывода ограниченного контингента советских войск из Демократической Республики Афганистан - 15 февраля:</w:t>
      </w:r>
    </w:p>
    <w:bookmarkEnd w:id="29"/>
    <w:bookmarkStart w:name="z36"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Start w:name="z38" w:id="3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31"/>
    <w:bookmarkStart w:name="z39" w:id="3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4"/>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5"/>
    <w:bookmarkStart w:name="z47" w:id="3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6"/>
    <w:bookmarkStart w:name="z48" w:id="3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7"/>
    <w:bookmarkStart w:name="z49" w:id="38"/>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8"/>
    <w:bookmarkStart w:name="z50" w:id="39"/>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39"/>
    <w:bookmarkStart w:name="z51" w:id="40"/>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0"/>
    <w:bookmarkStart w:name="z52" w:id="41"/>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1"/>
    <w:bookmarkStart w:name="z53" w:id="42"/>
    <w:p>
      <w:pPr>
        <w:spacing w:after="0"/>
        <w:ind w:left="0"/>
        <w:jc w:val="left"/>
      </w:pPr>
      <w:r>
        <w:rPr>
          <w:rFonts w:ascii="Times New Roman"/>
          <w:b/>
          <w:i w:val="false"/>
          <w:color w:val="000000"/>
        </w:rPr>
        <w:t xml:space="preserve"> 3. Порядок оказания социальной помощи</w:t>
      </w:r>
    </w:p>
    <w:bookmarkEnd w:id="42"/>
    <w:bookmarkStart w:name="z54" w:id="43"/>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13. Для получения ежемесячной социальной помощи:</w:t>
      </w:r>
    </w:p>
    <w:bookmarkEnd w:id="44"/>
    <w:p>
      <w:pPr>
        <w:spacing w:after="0"/>
        <w:ind w:left="0"/>
        <w:jc w:val="both"/>
      </w:pPr>
      <w:r>
        <w:rPr>
          <w:rFonts w:ascii="Times New Roman"/>
          <w:b w:val="false"/>
          <w:i w:val="false"/>
          <w:color w:val="000000"/>
          <w:sz w:val="28"/>
        </w:rPr>
        <w:t xml:space="preserve">
      впервые обратившиеся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Start w:name="z56" w:id="45"/>
    <w:p>
      <w:pPr>
        <w:spacing w:after="0"/>
        <w:ind w:left="0"/>
        <w:jc w:val="both"/>
      </w:pPr>
      <w:r>
        <w:rPr>
          <w:rFonts w:ascii="Times New Roman"/>
          <w:b w:val="false"/>
          <w:i w:val="false"/>
          <w:color w:val="000000"/>
          <w:sz w:val="28"/>
        </w:rPr>
        <w:t>
      2) документ, подтверждающий заболевание туберкулезом и нахождение на амбулаторном лечении.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поселка, села, сельского округа представляет заявление с приложением следующих документов:</w:t>
      </w:r>
    </w:p>
    <w:bookmarkEnd w:id="46"/>
    <w:bookmarkStart w:name="z59" w:id="47"/>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47"/>
    <w:bookmarkStart w:name="z60" w:id="48"/>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8"/>
    <w:bookmarkStart w:name="z61" w:id="4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9"/>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маслихата Алтынсаринского района Костанайской области от 21.04.2023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15. Документы предоставляются в подлинниках для сверки, после чего подлинники документов возвращаются заявителю.</w:t>
      </w:r>
    </w:p>
    <w:bookmarkEnd w:id="50"/>
    <w:bookmarkStart w:name="z68" w:id="51"/>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1"/>
    <w:bookmarkStart w:name="z69" w:id="52"/>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2"/>
    <w:bookmarkStart w:name="z70" w:id="53"/>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3"/>
    <w:bookmarkStart w:name="z71" w:id="5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72" w:id="5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73" w:id="5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74" w:id="5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75" w:id="5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76"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9"/>
    <w:bookmarkStart w:name="z77" w:id="6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78" w:id="6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1"/>
    <w:bookmarkStart w:name="z79"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80"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81"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4"/>
    <w:bookmarkStart w:name="z82" w:id="65"/>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5"/>
    <w:bookmarkStart w:name="z83" w:id="6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6"/>
    <w:bookmarkStart w:name="z84"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85" w:id="68"/>
    <w:p>
      <w:pPr>
        <w:spacing w:after="0"/>
        <w:ind w:left="0"/>
        <w:jc w:val="both"/>
      </w:pPr>
      <w:r>
        <w:rPr>
          <w:rFonts w:ascii="Times New Roman"/>
          <w:b w:val="false"/>
          <w:i w:val="false"/>
          <w:color w:val="000000"/>
          <w:sz w:val="28"/>
        </w:rPr>
        <w:t>
      27. Социальная помощь прекращается в случаях:</w:t>
      </w:r>
    </w:p>
    <w:bookmarkEnd w:id="68"/>
    <w:bookmarkStart w:name="z86" w:id="69"/>
    <w:p>
      <w:pPr>
        <w:spacing w:after="0"/>
        <w:ind w:left="0"/>
        <w:jc w:val="both"/>
      </w:pPr>
      <w:r>
        <w:rPr>
          <w:rFonts w:ascii="Times New Roman"/>
          <w:b w:val="false"/>
          <w:i w:val="false"/>
          <w:color w:val="000000"/>
          <w:sz w:val="28"/>
        </w:rPr>
        <w:t>
      1) смерти получателя;</w:t>
      </w:r>
    </w:p>
    <w:bookmarkEnd w:id="69"/>
    <w:bookmarkStart w:name="z87" w:id="7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0"/>
    <w:bookmarkStart w:name="z88"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89" w:id="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2"/>
    <w:bookmarkStart w:name="z90"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91" w:id="7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92" w:id="75"/>
    <w:p>
      <w:pPr>
        <w:spacing w:after="0"/>
        <w:ind w:left="0"/>
        <w:jc w:val="left"/>
      </w:pPr>
      <w:r>
        <w:rPr>
          <w:rFonts w:ascii="Times New Roman"/>
          <w:b/>
          <w:i w:val="false"/>
          <w:color w:val="000000"/>
        </w:rPr>
        <w:t xml:space="preserve"> 5. Заключительное положение</w:t>
      </w:r>
    </w:p>
    <w:bookmarkEnd w:id="75"/>
    <w:bookmarkStart w:name="z93" w:id="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28 декабря 2020 года</w:t>
            </w:r>
            <w:r>
              <w:br/>
            </w:r>
            <w:r>
              <w:rPr>
                <w:rFonts w:ascii="Times New Roman"/>
                <w:b w:val="false"/>
                <w:i w:val="false"/>
                <w:color w:val="000000"/>
                <w:sz w:val="20"/>
              </w:rPr>
              <w:t>№ 341</w:t>
            </w:r>
          </w:p>
        </w:tc>
      </w:tr>
    </w:tbl>
    <w:bookmarkStart w:name="z95" w:id="77"/>
    <w:p>
      <w:pPr>
        <w:spacing w:after="0"/>
        <w:ind w:left="0"/>
        <w:jc w:val="left"/>
      </w:pPr>
      <w:r>
        <w:rPr>
          <w:rFonts w:ascii="Times New Roman"/>
          <w:b/>
          <w:i w:val="false"/>
          <w:color w:val="000000"/>
        </w:rPr>
        <w:t xml:space="preserve"> Перечень утративших силу некоторых решений маслихата</w:t>
      </w:r>
    </w:p>
    <w:bookmarkEnd w:id="77"/>
    <w:bookmarkStart w:name="z96"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19 сентября 2013 года № 132 (опубликовано 31 октября 2013 года в газете "Таза бұлақ - Чистый родник", зарегистрировано в Реестре государственной регистрации нормативных правовых актов под № 4248).</w:t>
      </w:r>
    </w:p>
    <w:bookmarkEnd w:id="78"/>
    <w:bookmarkStart w:name="z97"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30 апреля 2014 года № 202 (опубликовано 30 мая 2014 года в газете "Таза бұлақ - Чистый родник", зарегистрировано в Реестре государственной регистрации нормативных правовых актов под № 4747).</w:t>
      </w:r>
    </w:p>
    <w:bookmarkEnd w:id="79"/>
    <w:bookmarkStart w:name="z98"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24 декабря 2014 года № 241 (опубликовано 26 августа 2015 года в Информационно-правовой системе "Әділет", зарегистрировано в Реестре государственной регистрации нормативных правовых актов под № 5338).</w:t>
      </w:r>
    </w:p>
    <w:bookmarkEnd w:id="80"/>
    <w:bookmarkStart w:name="z99" w:id="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 45 (опубликовано 19 сентября 2016 года в Информационно-правовой системе "Әділет", зарегистрировано в Реестре государственной регистрации нормативных правовых актов под № 6611).</w:t>
      </w:r>
    </w:p>
    <w:bookmarkEnd w:id="81"/>
    <w:bookmarkStart w:name="z100" w:id="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24 октября 2017 года № 114 (опубликовано 23 ноября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7313).</w:t>
      </w:r>
    </w:p>
    <w:bookmarkEnd w:id="82"/>
    <w:bookmarkStart w:name="z101" w:id="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4 мая 2019 года № 237 (опубликовано 20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8408).</w:t>
      </w:r>
    </w:p>
    <w:bookmarkEnd w:id="83"/>
    <w:bookmarkStart w:name="z102"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6 июня 2019 года № 247 (опубликовано 14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8511).</w:t>
      </w:r>
    </w:p>
    <w:bookmarkEnd w:id="84"/>
    <w:bookmarkStart w:name="z103" w:id="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10 февраля 2020 года № 291 (опубликовано 18 февраля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8961).</w:t>
      </w:r>
    </w:p>
    <w:bookmarkEnd w:id="85"/>
    <w:bookmarkStart w:name="z104" w:id="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Алтынсаринского районного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 от 8 апреля 2020 года № 300 (опубликовано 16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9099).</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