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9827" w14:textId="9929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28 декабря 2020 года № 340. Зарегистрировано Департаментом юстиции Костанайской области 30 декабря 2020 года № 9682.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Алтынсаринского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2456304,7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799494,0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5436,0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1647674,7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2510348,4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68318,1 тысяча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100637,1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32319,0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9340,8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9340,8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-131702,6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131702,6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Алтынсаринского района Костанайской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объемы бюджетных субвенций, передаваемых из областного бюджета в районный бюджет в сумме 1491873,0 тысячи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1487313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объемы бюджетных субвенций, передаваемых из районного бюджета бюджетам сельских округов и сел: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субвенций, передаваемых из районного бюджета бюджетам сельских округов и сел на 2021 год в сумме 122690,0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18294,0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19051,0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19922,0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8368,0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Шипина– 12510,0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11162,0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10439,0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12749,0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10195,0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бюджетных субвенций, передаваемых из районного бюджета бюджетам сельских округов и сел на 2022 год в сумме 122690,0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18294,0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19051,0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19922,0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8368,0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Шипина– 12510,0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11162,0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10439,0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12749,0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10195,0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бюджетных субвенций, передаваемых из районного бюджета бюджетам сельских округов и сел на 2023 год в сумме 122690,0 тысяч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18294,0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19051,0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19922,0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8368,0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12510,0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11162,0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10439,0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12749,0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10195,0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Алтынсаринского района на 2021 год в сумме 3000,0 тысяч тенге.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Ңлкин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Алтынсаринского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