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42b4" w14:textId="45f4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февраля 2015 года № 252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 июля 2020 года № 31. Зарегистрировано Департаментом юстиции Костанайской области 8 июля 2020 года № 9308. Утратило силу решением маслихата Алтынсаринского района Костанайской области от 21 августа 2024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21.08.2024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Алтынсаринский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25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апреля 2015 года в районной газете "Таза бұлақ – Чистый родник", зарегистрировано в Реестре государственной регистрации нормативных правовых актов за № 5422)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Алтынсаринского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Алтынсаринского района" (далее - уполномоченный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-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и/или посредством веб-портала "электронного правительства" www.egov.kz (далее – портал) и представляет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иждевенцев;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жилищной помощи определяется как разница между суммой оплаты расходов на содержание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 потребления коммунальных услуг и услуг связи в части увеличения абонентской платы за телефон, подключенный к сети телекоммуникаций;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