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f611" w14:textId="072f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апреля 2015 года № 297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7 апреля 2020 года № 393. Зарегистрировано Департаментом юстиции Костанайской области 16 апреля 2020 года № 9128. Утратило силу решением маслихата города Лисаковска Костанайской области от 15 марта 2024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города Лисаковска Костанайской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июня 2015 года в газете "Лисаковская новь", зарегистрировано в Реестре государственной регистрации нормативных правовых актов за № 5621)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административной территории города Лисаковска (далее - услугополучатель)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города Лисаковска" (далее –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услугополучатель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либо веб-портал "электронного правительства" www.egov.kz (далее – портал) на альтернативной основе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сведений,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Доля предельно допустимых расходов семьи (гражданина) в пределах установленных норм устанавливается в размере семи процентов от совокупного дохода.".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года, за исключением пункта 12, который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