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2fe4" w14:textId="9932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города Лисаковска Костанайской области от 6 января 2020 года № 381. Зарегистрировано Департаментом юстиции Костанайской области 16 января 2020 года № 8901.</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Лисаковский городской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Преамбула – в редакции решения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маслихата "Об утверждении Регламента собрания местного сообщества поселка Октябрьский города Лисаковска Костанайской области" от 18 мая 2018 года </w:t>
      </w:r>
      <w:r>
        <w:rPr>
          <w:rFonts w:ascii="Times New Roman"/>
          <w:b w:val="false"/>
          <w:i w:val="false"/>
          <w:color w:val="000000"/>
          <w:sz w:val="28"/>
        </w:rPr>
        <w:t>№ 248</w:t>
      </w:r>
      <w:r>
        <w:rPr>
          <w:rFonts w:ascii="Times New Roman"/>
          <w:b w:val="false"/>
          <w:i w:val="false"/>
          <w:color w:val="000000"/>
          <w:sz w:val="28"/>
        </w:rPr>
        <w:t xml:space="preserve"> (опубликовано 14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7821).</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поселка с численностью населения более двух тысяч человек с 1 января 2018 года и для села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XVIII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6 января 2020 года</w:t>
            </w:r>
            <w:r>
              <w:br/>
            </w:r>
            <w:r>
              <w:rPr>
                <w:rFonts w:ascii="Times New Roman"/>
                <w:b w:val="false"/>
                <w:i w:val="false"/>
                <w:color w:val="000000"/>
                <w:sz w:val="20"/>
              </w:rPr>
              <w:t>№ 381</w:t>
            </w:r>
          </w:p>
        </w:tc>
      </w:tr>
    </w:tbl>
    <w:bookmarkStart w:name="z11" w:id="4"/>
    <w:p>
      <w:pPr>
        <w:spacing w:after="0"/>
        <w:ind w:left="0"/>
        <w:jc w:val="left"/>
      </w:pPr>
      <w:r>
        <w:rPr>
          <w:rFonts w:ascii="Times New Roman"/>
          <w:b/>
          <w:i w:val="false"/>
          <w:color w:val="000000"/>
        </w:rPr>
        <w:t xml:space="preserve"> Регламент собрания местного сообщества </w:t>
      </w:r>
    </w:p>
    <w:bookmarkEnd w:id="4"/>
    <w:bookmarkStart w:name="z12"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Cноска. Регламент в редакции решения маслихата города Лисаковска Костанайской области от 11.08.2021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Октябрьский города Лисаковска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Start w:name="z19"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0"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1"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2" w:id="9"/>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3" w:id="10"/>
    <w:p>
      <w:pPr>
        <w:spacing w:after="0"/>
        <w:ind w:left="0"/>
        <w:jc w:val="both"/>
      </w:pPr>
      <w:r>
        <w:rPr>
          <w:rFonts w:ascii="Times New Roman"/>
          <w:b w:val="false"/>
          <w:i w:val="false"/>
          <w:color w:val="000000"/>
          <w:sz w:val="28"/>
        </w:rPr>
        <w:t>
      4) вопросы местного значения – вопросы деятельности области, города,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4" w:id="11"/>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5" w:id="12"/>
    <w:p>
      <w:pPr>
        <w:spacing w:after="0"/>
        <w:ind w:left="0"/>
        <w:jc w:val="both"/>
      </w:pPr>
      <w:r>
        <w:rPr>
          <w:rFonts w:ascii="Times New Roman"/>
          <w:b w:val="false"/>
          <w:i w:val="false"/>
          <w:color w:val="000000"/>
          <w:sz w:val="28"/>
        </w:rPr>
        <w:t>
      3. Регламент собрания утверждается Лисаковским городским маслихатом.</w:t>
      </w:r>
    </w:p>
    <w:bookmarkEnd w:id="12"/>
    <w:bookmarkStart w:name="z8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Октябрьский города Лисаковска (далее - поселок) -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Регламент дополнен пунктом 3-1 в соответствии с решением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Регламент дополнен пунктом 3-2 в соответствии с решением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27" w:id="1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
    <w:bookmarkStart w:name="z15"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7"/>
    <w:bookmarkStart w:name="z16" w:id="18"/>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bookmarkEnd w:id="18"/>
    <w:bookmarkStart w:name="z17" w:id="19"/>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9"/>
    <w:bookmarkStart w:name="z18" w:id="20"/>
    <w:p>
      <w:pPr>
        <w:spacing w:after="0"/>
        <w:ind w:left="0"/>
        <w:jc w:val="both"/>
      </w:pPr>
      <w:r>
        <w:rPr>
          <w:rFonts w:ascii="Times New Roman"/>
          <w:b w:val="false"/>
          <w:i w:val="false"/>
          <w:color w:val="000000"/>
          <w:sz w:val="28"/>
        </w:rPr>
        <w:t>
      согласование решений аппарата акима поселка по управлению коммунальной собственностью поселка (коммунальной собственностью местного самоуправления);</w:t>
      </w:r>
    </w:p>
    <w:bookmarkEnd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p>
      <w:pPr>
        <w:spacing w:after="0"/>
        <w:ind w:left="0"/>
        <w:jc w:val="both"/>
      </w:pPr>
      <w:r>
        <w:rPr>
          <w:rFonts w:ascii="Times New Roman"/>
          <w:b w:val="false"/>
          <w:i w:val="false"/>
          <w:color w:val="000000"/>
          <w:sz w:val="28"/>
        </w:rPr>
        <w:t>
      согласование отчуждения коммунального имущества поселка;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Пункт 4 – в редакции решения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Лисаковска Костанайской области от 07.04.2023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21"/>
    <w:bookmarkStart w:name="z28"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2"/>
    <w:bookmarkStart w:name="z29"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Пункт 5 – в редакции решения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bookmarkStart w:name="z43" w:id="2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Пункт 6 с изменением, внесенным решением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6"/>
    <w:bookmarkStart w:name="z45" w:id="2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7"/>
    <w:bookmarkStart w:name="z46" w:id="2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8"/>
    <w:bookmarkStart w:name="z47" w:id="2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9"/>
    <w:bookmarkStart w:name="z48" w:id="30"/>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соответствующей территории.</w:t>
      </w:r>
    </w:p>
    <w:bookmarkEnd w:id="30"/>
    <w:bookmarkStart w:name="z49" w:id="3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1"/>
    <w:bookmarkStart w:name="z50" w:id="3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2"/>
    <w:bookmarkStart w:name="z51" w:id="3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3"/>
    <w:bookmarkStart w:name="z52" w:id="3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4"/>
    <w:bookmarkStart w:name="z53" w:id="3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Лисаковского городского маслихата (далее – городского маслихата), представители средств массовой информации и общественных объединений.</w:t>
      </w:r>
    </w:p>
    <w:bookmarkEnd w:id="35"/>
    <w:bookmarkStart w:name="z34" w:id="3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Пункт 10 – в редакции решения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7"/>
    <w:bookmarkStart w:name="z56" w:id="3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8"/>
    <w:bookmarkStart w:name="z57" w:id="3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9"/>
    <w:bookmarkStart w:name="z58" w:id="4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0"/>
    <w:bookmarkStart w:name="z59" w:id="4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1"/>
    <w:bookmarkStart w:name="z60" w:id="4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2"/>
    <w:bookmarkStart w:name="z61" w:id="4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3"/>
    <w:bookmarkStart w:name="z62" w:id="4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4"/>
    <w:bookmarkStart w:name="z63" w:id="45"/>
    <w:p>
      <w:pPr>
        <w:spacing w:after="0"/>
        <w:ind w:left="0"/>
        <w:jc w:val="both"/>
      </w:pPr>
      <w:r>
        <w:rPr>
          <w:rFonts w:ascii="Times New Roman"/>
          <w:b w:val="false"/>
          <w:i w:val="false"/>
          <w:color w:val="000000"/>
          <w:sz w:val="28"/>
        </w:rPr>
        <w:t>
      1) дата и место проведения собрания;</w:t>
      </w:r>
    </w:p>
    <w:bookmarkEnd w:id="45"/>
    <w:bookmarkStart w:name="z64" w:id="46"/>
    <w:p>
      <w:pPr>
        <w:spacing w:after="0"/>
        <w:ind w:left="0"/>
        <w:jc w:val="both"/>
      </w:pPr>
      <w:r>
        <w:rPr>
          <w:rFonts w:ascii="Times New Roman"/>
          <w:b w:val="false"/>
          <w:i w:val="false"/>
          <w:color w:val="000000"/>
          <w:sz w:val="28"/>
        </w:rPr>
        <w:t>
      2) количество и список членов собрания;</w:t>
      </w:r>
    </w:p>
    <w:bookmarkEnd w:id="46"/>
    <w:bookmarkStart w:name="z65" w:id="4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7"/>
    <w:bookmarkStart w:name="z66" w:id="4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8"/>
    <w:bookmarkStart w:name="z67" w:id="4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9"/>
    <w:bookmarkStart w:name="z68" w:id="5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50"/>
    <w:bookmarkStart w:name="z69" w:id="5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Лисаковский городской маслихат.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Пункт 12 с изменением, внесенным решением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Пункт 13 – в редакции решения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3"/>
    <w:bookmarkStart w:name="z40" w:id="5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города.</w:t>
      </w:r>
    </w:p>
    <w:bookmarkEnd w:id="54"/>
    <w:bookmarkStart w:name="z41" w:id="55"/>
    <w:p>
      <w:pPr>
        <w:spacing w:after="0"/>
        <w:ind w:left="0"/>
        <w:jc w:val="both"/>
      </w:pPr>
      <w:r>
        <w:rPr>
          <w:rFonts w:ascii="Times New Roman"/>
          <w:b w:val="false"/>
          <w:i w:val="false"/>
          <w:color w:val="000000"/>
          <w:sz w:val="28"/>
        </w:rPr>
        <w:t>
      Аким поселка, в течение двух рабочих дней, направляет в адрес акима города и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55"/>
    <w:p>
      <w:pPr>
        <w:spacing w:after="0"/>
        <w:ind w:left="0"/>
        <w:jc w:val="both"/>
      </w:pPr>
      <w:r>
        <w:rPr>
          <w:rFonts w:ascii="Times New Roman"/>
          <w:b w:val="false"/>
          <w:i w:val="false"/>
          <w:color w:val="000000"/>
          <w:sz w:val="28"/>
        </w:rPr>
        <w:t xml:space="preserve">
      Аким города после предварительного обсуждения и его решения на ближайшем заседании городского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Пункт 14 – в редакции решения маслихата города Лисаковска Костанайской области от 13.12.2021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56"/>
    <w:bookmarkStart w:name="z75" w:id="5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57"/>
    <w:bookmarkStart w:name="z76" w:id="5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8"/>
    <w:bookmarkStart w:name="z77" w:id="5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9"/>
    <w:bookmarkStart w:name="z78" w:id="6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60"/>
    <w:bookmarkStart w:name="z79" w:id="6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