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c20e" w14:textId="c37c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291 "О бюджете города Аркалыка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14 июля 2020 года № 328. Зарегистрировано Департаментом юстиции Костанайской области 22 июля 2020 года № 9338.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2020-2022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13463994,7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1824915,0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12924,0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40758,0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11585397,7 тысяч тенге, из них объем субвенций – 2927676,0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13759140,6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11624,0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19883,0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8259,0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51330,0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51330,0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-358099,9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358099,9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227316,7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8259,1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139042,3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2020 год предусмотрен объем целевых текущих трансфертов из республиканского бюджета в сумме 1332205,0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2020 год предусмотрен объем целевых текущих трансфертов из областного бюджета в сумме 2707359,7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2020 год предусмотрен объем целевых трансфертов из областного бюджета на развитие в сумме 696234,6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11585357,3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