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83e3" w14:textId="8848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августа 2020 года № 510. Зарегистрировано Департаментом юстиции Костанайской области 27 августа 2020 года № 9409.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4 мая 2016 года № 18 (опубликованное 1 июня 2016 года в информационно-правовой системе "Әділет", зарегистрировано в Реестре государственной регистрации нормативных правовых актов под № 6379).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города Рудного Костанайской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расположенная на улице Ленина напротив культурно-развлекательного центра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площадка в Городском парке культуры и отдыха, расположенном на улице Парковая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Космонавтов от пересечения улицы Ленина и проспекта Космонавтов до пересечения проспекта Космонавтов и улицы Парковая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города областного значения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города областного значения,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расположенная на улице Ленина напротив культурно-развлекательного центра "Горняк" – предельная численность лиц, принимающих участие в собрании, митинге, не более 250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Танцевальная площадка в Городском парке культуры и отдыха, расположенном на улице Парковая – предельная численность лиц, принимающих участие в собрании, митинге, не более 250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250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Рудного Костанайской области от 31.05.2024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прилегающие к ним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административно-территориальной единицы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национальные электрические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города Рудного Костанайской области от 31.05.2024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