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83e3" w14:textId="8848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августа 2020 года № 510. Зарегистрировано Департаментом юстиции Костанайской области 27 августа 2020 года № 9409.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4 мая 2016 года № 18 (опубликованное 1 июня 2016 года в информационно-правовой системе "Әділет", зарегистрировано в Реестре государственной регистрации нормативных правовых актов под № 6379).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Морозов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города Рудного Костанайской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расположенная на улице Ленина напротив культурно-развлекательного центра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Танцевальная площадка в Городском парке культуры и отдыха, расположенном на улице Парковая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Космонавтов от пересечения улицы Ленина и проспекта Космонавтов до пересечения проспекта Космонавтов и улицы Парковая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города областного значения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города областного значения,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расположенная на улице Ленина напротив культурно-развлекательного центра "Горняк" – предельная численность лиц, принимающих участие в собрании, митинге, не более 250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Танцевальная площадка в Городском парке культуры и отдыха, расположенном на улице Парковая – предельная численность лиц, принимающих участие в собрании, митинге, не более 250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250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города Рудного Костанайской области от 31.05.2024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прилегающие к ним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административно-территориальной единицы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национальные электрические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города Рудного Костанайской области от 31.05.2024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