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755d" w14:textId="9fa7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декабря 2015 года № 467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28 апреля 2020 года № 458. Зарегистрировано Департаментом юстиции Костанайской области 4 мая 2020 года № 9159. Утратило силу решением маслихата города Рудного Костанайской области от 28 марта 2024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маслихата города Рудного Костанайской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жилищной помощи" от 18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февраля 2016 года в городской газете "Рудненский рабочий", зарегистрировано в Реестре государственной регистрации нормативных правовых актов под № 6153)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малообеспеченным семьям (гражданам), постоянно зарегистрированным и проживающим на территории города Рудного, поселках Качар, Горняцкий, селе Перцевка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государственным учреждением "Рудненский городской отдел занятости и социальных программ" (далее - уполномоченный орган).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(далее -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- Государственная корпорация) и/или посредством веб-портала "электронного правительства" www.egov.kz (далее - портал) и представляет следующие документы: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(оригинал представляется для идентификации личности услугополучателя);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квитанцию-счет за услуги телекоммуникаций или копия договора на оказание услуг связи;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 из государственного жилищного фонда и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результат оказания жилищной помощи со дня сдачи пакета документов в Государственную корпорацию, при обращении на портал - 8 (восемь) рабочих дней.";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Размер жилищной помощи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