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e5a8" w14:textId="653e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4 декабря 2017 года № 183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21 февраля 2020 года № 434. Зарегистрировано Департаментом юстиции Костанайской области 6 марта 2020 года № 9002. Утратило силу решением маслихата города Рудного Костанайской области от 3 августа 2020 года № 498</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03.08.2020 </w:t>
      </w:r>
      <w:r>
        <w:rPr>
          <w:rFonts w:ascii="Times New Roman"/>
          <w:b w:val="false"/>
          <w:i w:val="false"/>
          <w:color w:val="ff0000"/>
          <w:sz w:val="28"/>
        </w:rPr>
        <w:t>№ 498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4 декабря 2017 года </w:t>
      </w:r>
      <w:r>
        <w:rPr>
          <w:rFonts w:ascii="Times New Roman"/>
          <w:b w:val="false"/>
          <w:i w:val="false"/>
          <w:color w:val="000000"/>
          <w:sz w:val="28"/>
        </w:rPr>
        <w:t>№ 183</w:t>
      </w:r>
      <w:r>
        <w:rPr>
          <w:rFonts w:ascii="Times New Roman"/>
          <w:b w:val="false"/>
          <w:i w:val="false"/>
          <w:color w:val="000000"/>
          <w:sz w:val="28"/>
        </w:rPr>
        <w:t xml:space="preserve"> (опубликовано 8 января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7433)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города областного значения, в целях реализации активных мер содействия занятости, организации социальной защиты от безработицы и иных мер содействия занятости;";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полугодие).";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6"/>
    <w:bookmarkStart w:name="z13" w:id="7"/>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7"/>
    <w:bookmarkStart w:name="z14" w:id="8"/>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8"/>
    <w:bookmarkStart w:name="z15" w:id="9"/>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9"/>
    <w:bookmarkStart w:name="z16" w:id="10"/>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0"/>
    <w:bookmarkStart w:name="z17" w:id="11"/>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1"/>
    <w:bookmarkStart w:name="z18" w:id="12"/>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2"/>
    <w:bookmarkStart w:name="z19" w:id="1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w:t>
      </w:r>
      <w:r>
        <w:rPr>
          <w:rFonts w:ascii="Times New Roman"/>
          <w:b w:val="false"/>
          <w:i w:val="false"/>
          <w:color w:val="000000"/>
          <w:sz w:val="28"/>
        </w:rPr>
        <w:t xml:space="preserve"> исключить;</w:t>
      </w:r>
    </w:p>
    <w:bookmarkEnd w:id="13"/>
    <w:bookmarkStart w:name="z20" w:id="14"/>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14"/>
    <w:bookmarkStart w:name="z21" w:id="15"/>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15"/>
    <w:bookmarkStart w:name="z22" w:id="1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6"/>
    <w:bookmarkStart w:name="z23" w:id="1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7"/>
    <w:bookmarkStart w:name="z24" w:id="1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8"/>
    <w:bookmarkStart w:name="z25" w:id="1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9"/>
    <w:bookmarkStart w:name="z26" w:id="20"/>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переведенным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0"/>
    <w:bookmarkStart w:name="z27" w:id="21"/>
    <w:p>
      <w:pPr>
        <w:spacing w:after="0"/>
        <w:ind w:left="0"/>
        <w:jc w:val="both"/>
      </w:pPr>
      <w:r>
        <w:rPr>
          <w:rFonts w:ascii="Times New Roman"/>
          <w:b w:val="false"/>
          <w:i w:val="false"/>
          <w:color w:val="000000"/>
          <w:sz w:val="28"/>
        </w:rPr>
        <w:t>
      военнослужащим, ставшими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1"/>
    <w:bookmarkStart w:name="z28" w:id="2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2"/>
    <w:bookmarkStart w:name="z29" w:id="23"/>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3"/>
    <w:bookmarkStart w:name="z30" w:id="2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4"/>
    <w:bookmarkStart w:name="z31"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5"/>
    <w:bookmarkStart w:name="z32" w:id="26"/>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26"/>
    <w:bookmarkStart w:name="z33" w:id="27"/>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27"/>
    <w:bookmarkStart w:name="z34" w:id="28"/>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28"/>
    <w:bookmarkStart w:name="z35" w:id="29"/>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37" w:id="30"/>
    <w:p>
      <w:pPr>
        <w:spacing w:after="0"/>
        <w:ind w:left="0"/>
        <w:jc w:val="both"/>
      </w:pPr>
      <w:r>
        <w:rPr>
          <w:rFonts w:ascii="Times New Roman"/>
          <w:b w:val="false"/>
          <w:i w:val="false"/>
          <w:color w:val="000000"/>
          <w:sz w:val="28"/>
        </w:rPr>
        <w:t xml:space="preserve">
      "13. Ежемесячная социальная помощь лицам, указанным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0"/>
    <w:bookmarkStart w:name="z38" w:id="31"/>
    <w:p>
      <w:pPr>
        <w:spacing w:after="0"/>
        <w:ind w:left="0"/>
        <w:jc w:val="both"/>
      </w:pPr>
      <w:r>
        <w:rPr>
          <w:rFonts w:ascii="Times New Roman"/>
          <w:b w:val="false"/>
          <w:i w:val="false"/>
          <w:color w:val="000000"/>
          <w:sz w:val="28"/>
        </w:rPr>
        <w:t>
      1) документ, удостоверяющий личность;</w:t>
      </w:r>
    </w:p>
    <w:bookmarkEnd w:id="31"/>
    <w:bookmarkStart w:name="z39" w:id="32"/>
    <w:p>
      <w:pPr>
        <w:spacing w:after="0"/>
        <w:ind w:left="0"/>
        <w:jc w:val="both"/>
      </w:pPr>
      <w:r>
        <w:rPr>
          <w:rFonts w:ascii="Times New Roman"/>
          <w:b w:val="false"/>
          <w:i w:val="false"/>
          <w:color w:val="000000"/>
          <w:sz w:val="28"/>
        </w:rPr>
        <w:t>
      2) документ, подтверждающий социальный статус заявителя.</w:t>
      </w:r>
    </w:p>
    <w:bookmarkEnd w:id="32"/>
    <w:bookmarkStart w:name="z40" w:id="3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2" w:id="34"/>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отдел занятости и социальных программ или акиму поселка, села заявление с приложением следующих документов:</w:t>
      </w:r>
    </w:p>
    <w:bookmarkEnd w:id="34"/>
    <w:bookmarkStart w:name="z43" w:id="35"/>
    <w:p>
      <w:pPr>
        <w:spacing w:after="0"/>
        <w:ind w:left="0"/>
        <w:jc w:val="both"/>
      </w:pPr>
      <w:r>
        <w:rPr>
          <w:rFonts w:ascii="Times New Roman"/>
          <w:b w:val="false"/>
          <w:i w:val="false"/>
          <w:color w:val="000000"/>
          <w:sz w:val="28"/>
        </w:rPr>
        <w:t>
      1) документ, удостоверяющий личность;</w:t>
      </w:r>
    </w:p>
    <w:bookmarkEnd w:id="35"/>
    <w:bookmarkStart w:name="z44" w:id="36"/>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36"/>
    <w:bookmarkStart w:name="z45" w:id="37"/>
    <w:p>
      <w:pPr>
        <w:spacing w:after="0"/>
        <w:ind w:left="0"/>
        <w:jc w:val="both"/>
      </w:pPr>
      <w:r>
        <w:rPr>
          <w:rFonts w:ascii="Times New Roman"/>
          <w:b w:val="false"/>
          <w:i w:val="false"/>
          <w:color w:val="000000"/>
          <w:sz w:val="28"/>
        </w:rPr>
        <w:t xml:space="preserve">
      3) сведения о доходах лица (членов семьи), указанных в абзаце втором подпункта 3) пункта 6, подпунктах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37"/>
    <w:bookmarkStart w:name="z46" w:id="38"/>
    <w:p>
      <w:pPr>
        <w:spacing w:after="0"/>
        <w:ind w:left="0"/>
        <w:jc w:val="both"/>
      </w:pPr>
      <w:r>
        <w:rPr>
          <w:rFonts w:ascii="Times New Roman"/>
          <w:b w:val="false"/>
          <w:i w:val="false"/>
          <w:color w:val="000000"/>
          <w:sz w:val="28"/>
        </w:rPr>
        <w:t>
      4) акт и (или) документ, подтверждающий наступление трудной жизненной ситуации.</w:t>
      </w:r>
    </w:p>
    <w:bookmarkEnd w:id="38"/>
    <w:bookmarkStart w:name="z47" w:id="3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49" w:id="40"/>
    <w:p>
      <w:pPr>
        <w:spacing w:after="0"/>
        <w:ind w:left="0"/>
        <w:jc w:val="both"/>
      </w:pPr>
      <w:r>
        <w:rPr>
          <w:rFonts w:ascii="Times New Roman"/>
          <w:b w:val="false"/>
          <w:i w:val="false"/>
          <w:color w:val="000000"/>
          <w:sz w:val="28"/>
        </w:rPr>
        <w:t>
      "24. Выплата социальной помощи осуществляется отделом занятости и социальных программ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40"/>
    <w:bookmarkStart w:name="z50"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сессии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Кудайбергенов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