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0b6a" w14:textId="2500b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w:t>
      </w:r>
    </w:p>
    <w:p>
      <w:pPr>
        <w:spacing w:after="0"/>
        <w:ind w:left="0"/>
        <w:jc w:val="both"/>
      </w:pPr>
      <w:r>
        <w:rPr>
          <w:rFonts w:ascii="Times New Roman"/>
          <w:b w:val="false"/>
          <w:i w:val="false"/>
          <w:color w:val="000000"/>
          <w:sz w:val="28"/>
        </w:rPr>
        <w:t>Решение маслихата города Рудного Костанайской области от 28 января 2020 года № 427. Зарегистрировано Департаментом юстиции Костанайской области 30 января 2020 года № 8931.</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маслихата города Рудного Костанайской области от 10.12.2021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w:t>
      </w:r>
    </w:p>
    <w:bookmarkEnd w:id="1"/>
    <w:bookmarkStart w:name="z6" w:id="2"/>
    <w:p>
      <w:pPr>
        <w:spacing w:after="0"/>
        <w:ind w:left="0"/>
        <w:jc w:val="both"/>
      </w:pPr>
      <w:r>
        <w:rPr>
          <w:rFonts w:ascii="Times New Roman"/>
          <w:b w:val="false"/>
          <w:i w:val="false"/>
          <w:color w:val="000000"/>
          <w:sz w:val="28"/>
        </w:rPr>
        <w:t xml:space="preserve">
      2. Признать утратившим силу решение маслихата "Об утверждении Регламента собрания местного сообщества поселка Качар города Рудного Костанайской области" от 13 июня 2018 года </w:t>
      </w:r>
      <w:r>
        <w:rPr>
          <w:rFonts w:ascii="Times New Roman"/>
          <w:b w:val="false"/>
          <w:i w:val="false"/>
          <w:color w:val="000000"/>
          <w:sz w:val="28"/>
        </w:rPr>
        <w:t>№ 258</w:t>
      </w:r>
      <w:r>
        <w:rPr>
          <w:rFonts w:ascii="Times New Roman"/>
          <w:b w:val="false"/>
          <w:i w:val="false"/>
          <w:color w:val="000000"/>
          <w:sz w:val="28"/>
        </w:rPr>
        <w:t xml:space="preserve"> (опубликовано 9 июля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7899).</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для поселка с численностью населения более двух тысяч человек с 1 января 2018 года и для поселка с численностью населения две тысячи и менее человек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внеочередной сессии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Кудайбергенов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Байгужин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маслихата</w:t>
            </w:r>
            <w:r>
              <w:br/>
            </w:r>
            <w:r>
              <w:rPr>
                <w:rFonts w:ascii="Times New Roman"/>
                <w:b w:val="false"/>
                <w:i w:val="false"/>
                <w:color w:val="000000"/>
                <w:sz w:val="20"/>
              </w:rPr>
              <w:t>от 28 января 2020 года</w:t>
            </w:r>
            <w:r>
              <w:br/>
            </w:r>
            <w:r>
              <w:rPr>
                <w:rFonts w:ascii="Times New Roman"/>
                <w:b w:val="false"/>
                <w:i w:val="false"/>
                <w:color w:val="000000"/>
                <w:sz w:val="20"/>
              </w:rPr>
              <w:t>№ 427</w:t>
            </w:r>
          </w:p>
        </w:tc>
      </w:tr>
    </w:tbl>
    <w:bookmarkStart w:name="z11" w:id="4"/>
    <w:p>
      <w:pPr>
        <w:spacing w:after="0"/>
        <w:ind w:left="0"/>
        <w:jc w:val="left"/>
      </w:pPr>
      <w:r>
        <w:rPr>
          <w:rFonts w:ascii="Times New Roman"/>
          <w:b/>
          <w:i w:val="false"/>
          <w:color w:val="000000"/>
        </w:rPr>
        <w:t xml:space="preserve"> Регламент собрания местного сообщества</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поселков города Рудного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w:t>
      </w:r>
    </w:p>
    <w:bookmarkEnd w:id="6"/>
    <w:bookmarkStart w:name="z14" w:id="7"/>
    <w:p>
      <w:pPr>
        <w:spacing w:after="0"/>
        <w:ind w:left="0"/>
        <w:jc w:val="both"/>
      </w:pPr>
      <w:r>
        <w:rPr>
          <w:rFonts w:ascii="Times New Roman"/>
          <w:b w:val="false"/>
          <w:i w:val="false"/>
          <w:color w:val="000000"/>
          <w:sz w:val="28"/>
        </w:rPr>
        <w:t xml:space="preserve">
      2. Основные понятия, которые используются в настоящем </w:t>
      </w:r>
      <w:r>
        <w:rPr>
          <w:rFonts w:ascii="Times New Roman"/>
          <w:b w:val="false"/>
          <w:i w:val="false"/>
          <w:color w:val="000000"/>
          <w:sz w:val="28"/>
        </w:rPr>
        <w:t>Регламенте</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6"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7" w:id="10"/>
    <w:p>
      <w:pPr>
        <w:spacing w:after="0"/>
        <w:ind w:left="0"/>
        <w:jc w:val="both"/>
      </w:pPr>
      <w:r>
        <w:rPr>
          <w:rFonts w:ascii="Times New Roman"/>
          <w:b w:val="false"/>
          <w:i w:val="false"/>
          <w:color w:val="000000"/>
          <w:sz w:val="28"/>
        </w:rPr>
        <w:t>
      3)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0"/>
    <w:bookmarkStart w:name="z18" w:id="11"/>
    <w:p>
      <w:pPr>
        <w:spacing w:after="0"/>
        <w:ind w:left="0"/>
        <w:jc w:val="both"/>
      </w:pPr>
      <w:r>
        <w:rPr>
          <w:rFonts w:ascii="Times New Roman"/>
          <w:b w:val="false"/>
          <w:i w:val="false"/>
          <w:color w:val="000000"/>
          <w:sz w:val="28"/>
        </w:rPr>
        <w:t>
      4) вопросы местного значения – вопросы деятельности области, города, поселков,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1"/>
    <w:bookmarkStart w:name="z19" w:id="12"/>
    <w:p>
      <w:pPr>
        <w:spacing w:after="0"/>
        <w:ind w:left="0"/>
        <w:jc w:val="both"/>
      </w:pPr>
      <w:r>
        <w:rPr>
          <w:rFonts w:ascii="Times New Roman"/>
          <w:b w:val="false"/>
          <w:i w:val="false"/>
          <w:color w:val="000000"/>
          <w:sz w:val="28"/>
        </w:rPr>
        <w:t>
      5)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2"/>
    <w:bookmarkStart w:name="z20"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Регламент</w:t>
      </w:r>
      <w:r>
        <w:rPr>
          <w:rFonts w:ascii="Times New Roman"/>
          <w:b w:val="false"/>
          <w:i w:val="false"/>
          <w:color w:val="000000"/>
          <w:sz w:val="28"/>
        </w:rPr>
        <w:t xml:space="preserve"> собрания утверждается Рудненским городским маслихатом.</w:t>
      </w:r>
    </w:p>
    <w:bookmarkEnd w:id="13"/>
    <w:bookmarkStart w:name="z74" w:id="14"/>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поселков:</w:t>
      </w:r>
    </w:p>
    <w:p>
      <w:pPr>
        <w:spacing w:after="0"/>
        <w:ind w:left="0"/>
        <w:jc w:val="both"/>
      </w:pPr>
      <w:r>
        <w:rPr>
          <w:rFonts w:ascii="Times New Roman"/>
          <w:b w:val="false"/>
          <w:i w:val="false"/>
          <w:color w:val="000000"/>
          <w:sz w:val="28"/>
        </w:rPr>
        <w:t>
      1) до 10 тысяч населения –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3-1 в соответствии с решением маслихата города Рудного Костанайской области от 10.12.2021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15"/>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Регламент дополнен пунктом 3-2 в соответствии с решением маслихата города Рудного Костанайской области от 10.12.2021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3-3 в соответствии с решением маслихата города Рудного Костанайской области от 10.12.2021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6"/>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6"/>
    <w:bookmarkStart w:name="z22" w:id="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Собрание проводится по текущим вопросам местного значения:</w:t>
      </w:r>
    </w:p>
    <w:bookmarkEnd w:id="17"/>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проектов бюджетов поселков и отчетов об исполнении бюджетов;</w:t>
      </w:r>
    </w:p>
    <w:p>
      <w:pPr>
        <w:spacing w:after="0"/>
        <w:ind w:left="0"/>
        <w:jc w:val="both"/>
      </w:pPr>
      <w:r>
        <w:rPr>
          <w:rFonts w:ascii="Times New Roman"/>
          <w:b w:val="false"/>
          <w:i w:val="false"/>
          <w:color w:val="000000"/>
          <w:sz w:val="28"/>
        </w:rPr>
        <w:t>
      согласование корректировки бюджетов поселков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городского бюджета города Рудного,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аппаратов поселков по управлению коммунальной собственностью поселков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бюджетов поселков;</w:t>
      </w:r>
    </w:p>
    <w:bookmarkStart w:name="z23" w:id="18"/>
    <w:p>
      <w:pPr>
        <w:spacing w:after="0"/>
        <w:ind w:left="0"/>
        <w:jc w:val="both"/>
      </w:pPr>
      <w:r>
        <w:rPr>
          <w:rFonts w:ascii="Times New Roman"/>
          <w:b w:val="false"/>
          <w:i w:val="false"/>
          <w:color w:val="000000"/>
          <w:sz w:val="28"/>
        </w:rPr>
        <w:t>
      заслушивание и обсуждение отчетов о результатах проведенного мониторинга исполнения бюджета поселков;</w:t>
      </w:r>
    </w:p>
    <w:bookmarkEnd w:id="18"/>
    <w:bookmarkStart w:name="z24" w:id="19"/>
    <w:p>
      <w:pPr>
        <w:spacing w:after="0"/>
        <w:ind w:left="0"/>
        <w:jc w:val="both"/>
      </w:pPr>
      <w:r>
        <w:rPr>
          <w:rFonts w:ascii="Times New Roman"/>
          <w:b w:val="false"/>
          <w:i w:val="false"/>
          <w:color w:val="000000"/>
          <w:sz w:val="28"/>
        </w:rPr>
        <w:t>
      согласование отчуждения коммунального имущества поселков;</w:t>
      </w:r>
    </w:p>
    <w:bookmarkEnd w:id="19"/>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акимов поселков;</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города Рудного Костанайской области от 10.12.2021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города Рудного Костанайской области от 15.08.2023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w:t>
      </w:r>
      <w:r>
        <w:rPr>
          <w:rFonts w:ascii="Times New Roman"/>
          <w:b w:val="false"/>
          <w:i w:val="false"/>
          <w:color w:val="ff0000"/>
          <w:sz w:val="28"/>
        </w:rPr>
        <w:t>Собрание созывается и проводится акимами поселков самостоятельно либо по инициативе не менее десяти процентов членов собрания, но не реже одного раза в квартал.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города Рудного Костанайской области от 10.12.2021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0"/>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города Рудного Костанайской области от 17.09.2021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города Рудного Костанайской области от 10.12.2021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1"/>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1"/>
    <w:bookmarkStart w:name="z40" w:id="2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2"/>
    <w:bookmarkStart w:name="z41" w:id="23"/>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3"/>
    <w:bookmarkStart w:name="z42" w:id="2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4"/>
    <w:bookmarkStart w:name="z43" w:id="25"/>
    <w:p>
      <w:pPr>
        <w:spacing w:after="0"/>
        <w:ind w:left="0"/>
        <w:jc w:val="both"/>
      </w:pPr>
      <w:r>
        <w:rPr>
          <w:rFonts w:ascii="Times New Roman"/>
          <w:b w:val="false"/>
          <w:i w:val="false"/>
          <w:color w:val="000000"/>
          <w:sz w:val="28"/>
        </w:rPr>
        <w:t>
      9. Повестка дня собрания формируется аппаратами акимов поселков на основе предложений, вносимых членами собрания, акимом соответствующей территории.</w:t>
      </w:r>
    </w:p>
    <w:bookmarkEnd w:id="25"/>
    <w:bookmarkStart w:name="z44" w:id="26"/>
    <w:p>
      <w:pPr>
        <w:spacing w:after="0"/>
        <w:ind w:left="0"/>
        <w:jc w:val="both"/>
      </w:pPr>
      <w:r>
        <w:rPr>
          <w:rFonts w:ascii="Times New Roman"/>
          <w:b w:val="false"/>
          <w:i w:val="false"/>
          <w:color w:val="000000"/>
          <w:sz w:val="28"/>
        </w:rPr>
        <w:t>
      В повестку дня включаются вопросы о ходе и (или) исполнении решений, принятых на предыдущих созывах собраний.</w:t>
      </w:r>
    </w:p>
    <w:bookmarkEnd w:id="26"/>
    <w:bookmarkStart w:name="z45" w:id="2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7"/>
    <w:bookmarkStart w:name="z46" w:id="2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28"/>
    <w:bookmarkStart w:name="z47" w:id="2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29"/>
    <w:bookmarkStart w:name="z48" w:id="3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На созыв собрания приглашаются представители аппарата акима города Рудного,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Рудненского городского маслихата, представители средств массовой информации и общественных объединений.</w:t>
      </w:r>
    </w:p>
    <w:bookmarkEnd w:id="3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маслихата города Рудного Костанайской области от 10.12.2021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31"/>
    <w:p>
      <w:pPr>
        <w:spacing w:after="0"/>
        <w:ind w:left="0"/>
        <w:jc w:val="both"/>
      </w:pPr>
      <w:r>
        <w:rPr>
          <w:rFonts w:ascii="Times New Roman"/>
          <w:b w:val="false"/>
          <w:i w:val="false"/>
          <w:color w:val="000000"/>
          <w:sz w:val="28"/>
        </w:rPr>
        <w:t>
      11. Регламент выступлений на созывах собраний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1"/>
    <w:bookmarkStart w:name="z51" w:id="3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собрания.</w:t>
      </w:r>
    </w:p>
    <w:bookmarkEnd w:id="32"/>
    <w:bookmarkStart w:name="z52" w:id="3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3"/>
    <w:bookmarkStart w:name="z53" w:id="3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4"/>
    <w:bookmarkStart w:name="z54" w:id="3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5"/>
    <w:bookmarkStart w:name="z55" w:id="3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Собрание в рамках своих полномочий принимает решения большинством голосов присутствующих на созыве членов собрания.</w:t>
      </w:r>
    </w:p>
    <w:bookmarkEnd w:id="36"/>
    <w:bookmarkStart w:name="z25" w:id="3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7"/>
    <w:bookmarkStart w:name="z26" w:id="3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8"/>
    <w:bookmarkStart w:name="z27" w:id="39"/>
    <w:p>
      <w:pPr>
        <w:spacing w:after="0"/>
        <w:ind w:left="0"/>
        <w:jc w:val="both"/>
      </w:pPr>
      <w:r>
        <w:rPr>
          <w:rFonts w:ascii="Times New Roman"/>
          <w:b w:val="false"/>
          <w:i w:val="false"/>
          <w:color w:val="000000"/>
          <w:sz w:val="28"/>
        </w:rPr>
        <w:t>
      1) дата и место проведения собрания;</w:t>
      </w:r>
    </w:p>
    <w:bookmarkEnd w:id="39"/>
    <w:bookmarkStart w:name="z28" w:id="40"/>
    <w:p>
      <w:pPr>
        <w:spacing w:after="0"/>
        <w:ind w:left="0"/>
        <w:jc w:val="both"/>
      </w:pPr>
      <w:r>
        <w:rPr>
          <w:rFonts w:ascii="Times New Roman"/>
          <w:b w:val="false"/>
          <w:i w:val="false"/>
          <w:color w:val="000000"/>
          <w:sz w:val="28"/>
        </w:rPr>
        <w:t>
      2) количество и список членов собрания;</w:t>
      </w:r>
    </w:p>
    <w:bookmarkEnd w:id="40"/>
    <w:bookmarkStart w:name="z29" w:id="4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1"/>
    <w:bookmarkStart w:name="z30" w:id="4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2"/>
    <w:bookmarkStart w:name="z31" w:id="4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43"/>
    <w:bookmarkStart w:name="z32" w:id="4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акимам поселков, за исключением случаев, когда протокол содержит решение собрания местного сообщества об инициировании вопроса о прекращении полномочий акима поселка.</w:t>
      </w:r>
    </w:p>
    <w:bookmarkEnd w:id="44"/>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поселка подписывается председателем и секретарем собрания и в течение пяти рабочих дней передается на рассмотрение в Рудненский городской маслихат.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города Рудного Костанайской области от 17.09.2021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города Рудного Костанайской области от 10.12.2021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4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Решения, принятые собранием, рассматриваются акимами поселков и доводятся аппаратами акимов поселков до членов собрания в срок не более пяти рабочих дней.</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города Рудного Костанайской области от 10.12.2021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46"/>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4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вопрос разрешается вышестоящим акимом города Рудного.</w:t>
      </w:r>
    </w:p>
    <w:p>
      <w:pPr>
        <w:spacing w:after="0"/>
        <w:ind w:left="0"/>
        <w:jc w:val="both"/>
      </w:pPr>
      <w:r>
        <w:rPr>
          <w:rFonts w:ascii="Times New Roman"/>
          <w:b w:val="false"/>
          <w:i w:val="false"/>
          <w:color w:val="000000"/>
          <w:sz w:val="28"/>
        </w:rPr>
        <w:t>
      Аким поселка, в течение двух рабочих дней, направляет в адрес акима города Рудного и Рудненского городского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города Рудного после предварительного обсуждения и его решения на ближайшем заседании Рудненского городского маслихата вопросов, вызвавших несогласие между акимом поселка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маслихата города Рудного Костанайской области от 10.12.2021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47"/>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акимами поселков.</w:t>
      </w:r>
    </w:p>
    <w:bookmarkEnd w:id="47"/>
    <w:bookmarkStart w:name="z69" w:id="48"/>
    <w:p>
      <w:pPr>
        <w:spacing w:after="0"/>
        <w:ind w:left="0"/>
        <w:jc w:val="both"/>
      </w:pPr>
      <w:r>
        <w:rPr>
          <w:rFonts w:ascii="Times New Roman"/>
          <w:b w:val="false"/>
          <w:i w:val="false"/>
          <w:color w:val="000000"/>
          <w:sz w:val="28"/>
        </w:rPr>
        <w:t>
      16. Решения, принятые на созыве собрания, распространяются аппаратами акимов поселков через средства массовой информации или иными способами.</w:t>
      </w:r>
    </w:p>
    <w:bookmarkEnd w:id="48"/>
    <w:bookmarkStart w:name="z70" w:id="4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9"/>
    <w:bookmarkStart w:name="z71" w:id="50"/>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50"/>
    <w:bookmarkStart w:name="z72" w:id="51"/>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города Рудного или вышестоящим руководителям должностных лиц, ответственных за исполнение решений собрания.</w:t>
      </w:r>
    </w:p>
    <w:bookmarkEnd w:id="51"/>
    <w:bookmarkStart w:name="z73" w:id="5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города Рудного или вышестоящим руководством соответствующих должностных лиц.</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