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445" w14:textId="5870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декабря 2020 года № 549. Зарегистрировано Департаментом юстиции Костанайской области 30 декабря 2020 года № 9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7473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806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82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225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2404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8225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40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3859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2708,7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7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таная Костанай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21 год в сумме 1881975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бюджету города на 2021 год составляет 0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1 год предусмотрено поступление целевых текущих трансфер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ставляющих специальные услуги в государственных организациях социальной защиты населения в сумме 32881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в сумме 717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3198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629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676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8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в сумме 9577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в сумме 6432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99384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методом ресайклирования в сумме 5740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в сумме 28210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истку логов в сумме 20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журного (служебного) автотранспорта в сумме 1385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аудиконференцсвязи и синхронного перевода речи в сумме 4527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в сумме 737239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1 год предусмотрено поступление целевых трансфертов на развити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240656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8503064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4326694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благоустройства городов и населенных пунктов в сумме 133991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государственных органов в сумме 432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746111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резервного электрооборудования для водоснабжения и водоотведения для государственного коммунального предприятия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в сумме 105754,0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1 год предусмотрено поступление средств из областного бюджета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6182055,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1 год в сумме 28945,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Костаная Костанай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таная Костанай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Костаная Костанай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