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f26a" w14:textId="bcff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 апреля 2016 года № 12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31 марта 2020 года № 466. Зарегистрировано Департаментом юстиции Костанайской области 3 апреля 2020 года № 9076. Утратило силу - решением маслихата города Костаная Костанайской области от 21 июля 2020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Костаная Костанайской области от 21.07.2020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 дополнительном регламентировании проведения собраний, митингов, шествий, пикетов и демонстраций"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мая 2016 года в информационно-правовой системе "Әділет", зарегистрировано в Реестре государственной регистрации нормативных правовых актов за № 6321)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Собрания, митинги, шествия, пикеты и демонстрации прекращаются по требованию представителя акимата города Костаная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