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3705" w14:textId="ba43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2017 года № 130 "Об утверждении Правил содержания и защиты зеленых насаждений, Правил благоустройства территорий городов и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9 октября 2020 года № 542. Зарегистрировано Департаментом юстиции Костанайской области 26 октября 2020 года № 9507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Правил содержания и защиты зеленых насаждений, Правил благоустройства территорий городов и населенных пунктов Костанайской области" от 15 марта 2017 года № 130 (опубликовано 11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территорий городов и населенных пунктов Костанайской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под № 10886).";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план компенсационной посадки -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вырубке деревьев компенсационная посадка деревьев производится путем посадки саженцев деревьев.";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Компенсационная посадка деревьев производится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 по компенсационной посадке деревьев в соответствии с гарантийным письмом, данным для получения разрешения на вырубку деревьев физические и юридические лица информируют уполномоченный орган об исполнении работ согласно плану компенсационной посадки.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лет, уполномоченным органом прижившиеся деревья включаются в реестр зеленых насаждений.";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Костанайской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под № 10886).".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Байгабелов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