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263ed1" w14:textId="7263ed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Правил и размера оказания социальной поддержки медицинских и фармацевтических работников, направленных для работы в сельской местности и поселках, городах районного и областного значения Костанайской области, за счет средств областного бюджета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Костанайской области от 9 октября 2020 года № 543. Зарегистрировано Департаментом юстиции Костанайской области 19 октября 2020 года № 9499.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 здоровье народа и системе здравоохранения" Костанайский областной маслихат </w:t>
      </w:r>
      <w:r>
        <w:rPr>
          <w:rFonts w:ascii="Times New Roman"/>
          <w:b/>
          <w:i w:val="false"/>
          <w:color w:val="000000"/>
          <w:sz w:val="28"/>
        </w:rPr>
        <w:t>РЕШИЛ</w:t>
      </w:r>
      <w:r>
        <w:rPr>
          <w:rFonts w:ascii="Times New Roman"/>
          <w:b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в редакции решения маслихата Костанайской области от 16.09.2026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Правила оказания социальной поддержки медицинских и фармацевтических работников, направленных для работы в сельской местности и поселках, городах районного и областного значения Костанайской области, за счет средств областного бюджета (далее – Правила),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решения маслихата Костанайской области от 23.10.2024 </w:t>
      </w:r>
      <w:r>
        <w:rPr>
          <w:rFonts w:ascii="Times New Roman"/>
          <w:b w:val="false"/>
          <w:i w:val="false"/>
          <w:color w:val="000000"/>
          <w:sz w:val="28"/>
        </w:rPr>
        <w:t>№ 170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Определить размер оказания социальной поддержки за счет средств областного бюджета: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медицинским и фармацевтическим работникам, имеющим высшее и (или) послевузовское медицинское образование при наличии сертификата специалиста в области здравоохранения, направленным для работы: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сельской местности и поселках Костанайской области в размере 7 000 000 (семь миллионов) теңге, за исключением направленных для работы в Амангельдинский и Джангельдинский районы Костанайской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Амангельдинский и Джангельдинский районы Костанайской области, в размере 8 500 000 (восемь миллионов пятьсот тысяч)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городах районного и областного значения Костанайской области в размере 5 000 000 (пять миллионов) теңге, за исключением направленных для работы в город Аркалык Костанайской области, Житикаринский и Костанайский районы Костанайской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город Аркалык Костанайской области, Житикаринский и Костанайский район Костанайской области в размере 7 000 000 (семь миллионов) теңге;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медицинским работникам, имеющим техническое и профессиональное медицинское образование, при наличии сертификата специалиста в области здравоохранения, а также фармацевтическим работникам с техническим и профессиональным фармацевтическим образованием, при наличии сертификата специалиста в области здравоохранения, направленным для работы в сельской местности и поселки Костанайской области, в размере 1 000 000 (один миллион) теңге.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решения маслихата Костанайской области от 16.09.2026 </w:t>
      </w:r>
      <w:r>
        <w:rPr>
          <w:rFonts w:ascii="Times New Roman"/>
          <w:b w:val="false"/>
          <w:i w:val="false"/>
          <w:color w:val="00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2-1. Исключен решением маслихата Костанайской области от 30.12.2022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Решение дополнено пунктом 2-1 в соответствии с решением маслихата Костанайской области от 20.04.2022 </w:t>
      </w:r>
      <w:r>
        <w:rPr>
          <w:rFonts w:ascii="Times New Roman"/>
          <w:b w:val="false"/>
          <w:i w:val="false"/>
          <w:color w:val="000000"/>
          <w:sz w:val="28"/>
        </w:rPr>
        <w:t>№ 173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2-2. Исключен решением маслихата Костанайской области от 30.12.2022 </w:t>
      </w:r>
      <w:r>
        <w:rPr>
          <w:rFonts w:ascii="Times New Roman"/>
          <w:b w:val="false"/>
          <w:i w:val="false"/>
          <w:color w:val="00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Решение дополнено пунктом 2-2 в соответствии с решением маслихата Костанайской области от 20.04.2022 </w:t>
      </w:r>
      <w:r>
        <w:rPr>
          <w:rFonts w:ascii="Times New Roman"/>
          <w:b w:val="false"/>
          <w:i w:val="false"/>
          <w:color w:val="000000"/>
          <w:sz w:val="28"/>
        </w:rPr>
        <w:t>№ 173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Костанайского областного маслихата "Об определении Правил и размера оказания социальной поддержки медицинским и фармацевтическим работникам, направленным для работы в сельскую местность Костанайской области, за счет средств областного бюджета" от 14 июня 2019 года № 407 (опубликовано 24 июня 2019 года в Эталонном контрольном банке нормативных правовых актов Республики Казахстан, зарегистрировано в Реестре государственной регистрации нормативных правовых актов под № 8544).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сессии Костанайского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Байгабелов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Секретарь Костанайского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Ещанов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октября 2020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543</w:t>
            </w:r>
          </w:p>
        </w:tc>
      </w:tr>
    </w:tbl>
    <w:bookmarkStart w:name="z2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оказания социальной поддержки медицинских и фармацевтических работников, направленных для работы в сельской местности и поселках, городах районного и областного значения Костанайской области, за счет средств областного бюджета</w:t>
      </w:r>
    </w:p>
    <w:bookmarkEnd w:id="5"/>
    <w:bookmarkStart w:name="z12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</w:t>
      </w:r>
      <w:r>
        <w:rPr>
          <w:rFonts w:ascii="Times New Roman"/>
          <w:b w:val="false"/>
          <w:i w:val="false"/>
          <w:color w:val="ff0000"/>
          <w:sz w:val="28"/>
        </w:rPr>
        <w:t>Приложение</w:t>
      </w:r>
      <w:r>
        <w:rPr>
          <w:rFonts w:ascii="Times New Roman"/>
          <w:b w:val="false"/>
          <w:i w:val="false"/>
          <w:color w:val="ff0000"/>
          <w:sz w:val="28"/>
        </w:rPr>
        <w:t xml:space="preserve"> в редакции решения маслихата Костанайской области от 16.09.2026 </w:t>
      </w:r>
      <w:r>
        <w:rPr>
          <w:rFonts w:ascii="Times New Roman"/>
          <w:b w:val="false"/>
          <w:i w:val="false"/>
          <w:color w:val="ff0000"/>
          <w:sz w:val="28"/>
        </w:rPr>
        <w:t>№ 322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6"/>
    <w:bookmarkStart w:name="z28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2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поддержки медицинских и фармацевтических работников, направленных для работы в сельской местности и поселках, городах районного и областного значения Костанайской области, за счет средств областного бюджета (далее - Правила) распространяются на следующих медицинских и фармацевтических работников (далее - работники):</w:t>
      </w:r>
    </w:p>
    <w:bookmarkEnd w:id="8"/>
    <w:bookmarkStart w:name="z3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медицинских работников, имеющих высшее и (или) послевузовское медицинское образование при наличии сертификата специалиста в области здравоохранения; </w:t>
      </w:r>
    </w:p>
    <w:bookmarkEnd w:id="9"/>
    <w:bookmarkStart w:name="z3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медицинских работников, имеющих техническое и профессиональное медицинское образование при наличии сертификата специалиста в области здравоохранения;</w:t>
      </w:r>
    </w:p>
    <w:bookmarkEnd w:id="10"/>
    <w:bookmarkStart w:name="z3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фармацевтических работников, имеющих высшее и (или) послевузовское фармацевтическое образование при наличии сертификата специалиста в области здравоохранения;</w:t>
      </w:r>
    </w:p>
    <w:bookmarkEnd w:id="11"/>
    <w:bookmarkStart w:name="z3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фармацевтических работников, имеющих техническое и профессиональное фармацевтическое образование при наличии сертификата специалиста в области здравоохранения.</w:t>
      </w:r>
    </w:p>
    <w:bookmarkEnd w:id="12"/>
    <w:bookmarkStart w:name="z3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используются следующие основные термины и понятия:</w:t>
      </w:r>
    </w:p>
    <w:bookmarkEnd w:id="13"/>
    <w:bookmarkStart w:name="z3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уполномоченный орган по выплате социальной поддержки - государственное учреждение "Управление здравоохранения акимата Костанайской области" (далее – уполномоченный орган);</w:t>
      </w:r>
    </w:p>
    <w:bookmarkEnd w:id="14"/>
    <w:bookmarkStart w:name="z3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сертификат специалиста в области здравоохранения (далее – сертификат специалиста) – документ установленного образца, подтверждающий уровень квалификации физического лица и его готовность к профессиональной деятельности в области здравоохранения, включая готовность к клинической или фармацевтической практике, или деятельности в сфере санитарно-эпидемиологического благополучия населения;</w:t>
      </w:r>
    </w:p>
    <w:bookmarkEnd w:id="15"/>
    <w:bookmarkStart w:name="z3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работодатель – организация здравоохранения, финансируемая из государственного бюджета и расположенная на территории Костанайской области, заключившая трудовой договор с работником; </w:t>
      </w:r>
    </w:p>
    <w:bookmarkEnd w:id="16"/>
    <w:bookmarkStart w:name="z3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направление для работы — письменный официальный документ, выдаваемый уполномоченным органом, подтверждающий направление работника для трудоустройства в организацию здравоохранения, финансируемую из государственного бюджета и расположенную на территории Костанайской области, с учетом потребности в кадрах;</w:t>
      </w:r>
    </w:p>
    <w:bookmarkEnd w:id="17"/>
    <w:bookmarkStart w:name="z3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выпускник – лицо, освоившее образовательную программу медицинского и (или) фармацевтического образования, иную образовательную программу в области здравоохранения.</w:t>
      </w:r>
    </w:p>
    <w:bookmarkEnd w:id="18"/>
    <w:bookmarkStart w:name="z4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Социальная поддержка работников (далее – социальная поддержка) предоставляется за счет бюджетных средств в виде денежной выплаты работникам, направленным уполномоченным органом для работы в сельскую местность, поселки, а также города районного и областного значения, при условии обязательной отработки в течение 5 (пяти) лет со дня заключения трудового договора с работодателем (далее – срок обязательной отработки).</w:t>
      </w:r>
    </w:p>
    <w:bookmarkEnd w:id="19"/>
    <w:bookmarkStart w:name="z4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Социальная поддержка выплачивается:</w:t>
      </w:r>
    </w:p>
    <w:bookmarkEnd w:id="20"/>
    <w:bookmarkStart w:name="z4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работникам, находящимся на территории Костанайской области, направленным уполномоченным органом для работы в сельской местности и поселках Костанайской области из городских населенных пунктов Костанайской области, заключившим трудовой договор с работодателем;</w:t>
      </w:r>
    </w:p>
    <w:bookmarkEnd w:id="21"/>
    <w:bookmarkStart w:name="z4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выпускникам, впервые приступающим к трудовой деятельности по полученной специальности, относящимся к категории работников, установленных настоящими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>, направленным уполномоченным органом для работы в сельской местности и поселках, городах районного и областного значения Костанайской области и заключившим трудовой договор с работодателем;</w:t>
      </w:r>
    </w:p>
    <w:bookmarkEnd w:id="22"/>
    <w:bookmarkStart w:name="z4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работникам, прибывшим из других регионов Республики Казахстан, направленным уполномоченным органом для работы в сельской местности и поселках, городах районного и областного значения Костанайской области, заключившим трудовой договор с работодателем, при условии обращения за направлением для работы в течение одного года со дня их прибытия в Костанайскую область.</w:t>
      </w:r>
    </w:p>
    <w:bookmarkEnd w:id="23"/>
    <w:bookmarkStart w:name="z4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Меры социальной поддержки не распространяются на лиц:</w:t>
      </w:r>
    </w:p>
    <w:bookmarkEnd w:id="24"/>
    <w:bookmarkStart w:name="z4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не исполнивших обязательств по возврату ранее полученных денежных средств в рамках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25"/>
    <w:bookmarkStart w:name="z4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прибывших из других областей Республики Казахстан и имеющих неисполненные обязательства по возврату ранее полученной социальной поддержки по прежнему месту работы.</w:t>
      </w:r>
    </w:p>
    <w:bookmarkEnd w:id="26"/>
    <w:bookmarkStart w:name="z4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Проверка сведений указанных в подпункте 2) настоящего пункта осуществляется уполномоченным органом самостоятельно путем направления запросов в соответствующие государственные органы и (или) организации.</w:t>
      </w:r>
    </w:p>
    <w:bookmarkEnd w:id="27"/>
    <w:bookmarkStart w:name="z4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срок обязательной отработки не включается время:</w:t>
      </w:r>
    </w:p>
    <w:bookmarkEnd w:id="28"/>
    <w:bookmarkStart w:name="z5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нахождения в отпуске без сохранения заработной платы;</w:t>
      </w:r>
    </w:p>
    <w:bookmarkEnd w:id="29"/>
    <w:bookmarkStart w:name="z5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нахождения работника в отпуске без сохранения заработной платы по уходу за ребенком до достижения им возраста трех лет;</w:t>
      </w:r>
    </w:p>
    <w:bookmarkEnd w:id="30"/>
    <w:bookmarkStart w:name="z5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периода временной нетрудоспособности более двух месяцев подряд;</w:t>
      </w:r>
    </w:p>
    <w:bookmarkEnd w:id="31"/>
    <w:bookmarkStart w:name="z5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обучения в резидентуре или в магистратуре.</w:t>
      </w:r>
    </w:p>
    <w:bookmarkEnd w:id="32"/>
    <w:bookmarkStart w:name="z5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Периоды, указанные в настоящем пункте, не засчитываются в срок обязательной отработки и влекут его соответствующее продление.</w:t>
      </w:r>
    </w:p>
    <w:bookmarkEnd w:id="33"/>
    <w:bookmarkStart w:name="z5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Уполномоченный орган в целях кадрового обеспечения организаций здравоохранения:</w:t>
      </w:r>
    </w:p>
    <w:bookmarkEnd w:id="34"/>
    <w:bookmarkStart w:name="z5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ежегодно проводит анализ спроса на медицинские и фармацевтические кадры по Костанайской области;</w:t>
      </w:r>
    </w:p>
    <w:bookmarkEnd w:id="35"/>
    <w:bookmarkStart w:name="z5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заявлению работника выдает направление для работы;</w:t>
      </w:r>
    </w:p>
    <w:bookmarkEnd w:id="36"/>
    <w:bookmarkStart w:name="z5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обеспечивает размещение информации о мерах социальной поддержки и вакантных должностях на официальных интернет-ресурсах;</w:t>
      </w:r>
    </w:p>
    <w:bookmarkEnd w:id="37"/>
    <w:bookmarkStart w:name="z5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ежегодно осуществляет анализ эффективности предоставления мер социальной поддержки, включая показатели укомплектованности медицинских организаций, а также показатели, характеризующие движение кадров и обеспеченность кадровыми ресурсами, и обеспечивает размещение соответствующей информации на официальных интернет-ресурсах;</w:t>
      </w:r>
    </w:p>
    <w:bookmarkEnd w:id="38"/>
    <w:bookmarkStart w:name="z6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предусматривает на соответствующий финансовый год планируемую сумму социальной помощи.</w:t>
      </w:r>
    </w:p>
    <w:bookmarkEnd w:id="39"/>
    <w:bookmarkStart w:name="z61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Комиссия уполномоченного органа</w:t>
      </w:r>
    </w:p>
    <w:bookmarkEnd w:id="40"/>
    <w:bookmarkStart w:name="z6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Для рассмотрения обращений работников уполномоченный орган создает комиссию из числа работников уполномоченного органа (далее - Комиссия). </w:t>
      </w:r>
    </w:p>
    <w:bookmarkEnd w:id="41"/>
    <w:bookmarkStart w:name="z6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Состав Комиссии утверждается приказом руководителя уполномоченного органа.</w:t>
      </w:r>
    </w:p>
    <w:bookmarkEnd w:id="42"/>
    <w:bookmarkStart w:name="z6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Количество членов Комиссии составляет не менее пяти человек.</w:t>
      </w:r>
    </w:p>
    <w:bookmarkEnd w:id="43"/>
    <w:bookmarkStart w:name="z6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Председателем Комиссии является лицо по должности не ниже заместителя руководителя уполномоченного органа.</w:t>
      </w:r>
    </w:p>
    <w:bookmarkEnd w:id="44"/>
    <w:bookmarkStart w:name="z6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Секретарь Комиссии: обеспечивает организацию заседаний комиссии; ведет протоколы заседаний; не является членом комиссии и не участвует в голосовании.</w:t>
      </w:r>
    </w:p>
    <w:bookmarkEnd w:id="45"/>
    <w:bookmarkStart w:name="z6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Заседание Комиссии считается правомочным при участии не менее двух третей от общего числа ее членов.</w:t>
      </w:r>
    </w:p>
    <w:bookmarkEnd w:id="46"/>
    <w:bookmarkStart w:name="z6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Решения Комиссии принимаются простым большинством голосов присутствующих членов комиссии и оформляются протоколом.</w:t>
      </w:r>
    </w:p>
    <w:bookmarkEnd w:id="47"/>
    <w:bookmarkStart w:name="z6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случае равенства голосов решающим является голос председателя Комиссии.</w:t>
      </w:r>
    </w:p>
    <w:bookmarkEnd w:id="48"/>
    <w:bookmarkStart w:name="z70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предоставления направлений для работы</w:t>
      </w:r>
    </w:p>
    <w:bookmarkEnd w:id="49"/>
    <w:bookmarkStart w:name="z7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Направление для работы носит заявительный характер и выдается на основании обращения работника.</w:t>
      </w:r>
    </w:p>
    <w:bookmarkEnd w:id="50"/>
    <w:bookmarkStart w:name="z7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Для получения социальной помощи работник обращается в уполномоченный орган с заявлением в письменной или электронной форме в порядке, установленном законодательством Республики Казахстан. </w:t>
      </w:r>
    </w:p>
    <w:bookmarkEnd w:id="51"/>
    <w:bookmarkStart w:name="z7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 заявлению прилагаются следующие документы:</w:t>
      </w:r>
    </w:p>
    <w:bookmarkEnd w:id="52"/>
    <w:bookmarkStart w:name="z7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bookmarkEnd w:id="53"/>
    <w:bookmarkStart w:name="z7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копия документа об образовании;</w:t>
      </w:r>
    </w:p>
    <w:bookmarkEnd w:id="54"/>
    <w:bookmarkStart w:name="z7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копия сертификата специалиста;</w:t>
      </w:r>
    </w:p>
    <w:bookmarkEnd w:id="55"/>
    <w:bookmarkStart w:name="z7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для работников, имеющих высшее и (или) послевузовское образование, – копия документа, подтверждающего прохождение интернатуры, резидентуры или ординатуры (при наличии); </w:t>
      </w:r>
    </w:p>
    <w:bookmarkEnd w:id="56"/>
    <w:bookmarkStart w:name="z7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для специалистов, имеющих стаж работы, – копии документов о повышении квалификации и (или) непрерывном профессиональном развитии (при наличии);</w:t>
      </w:r>
    </w:p>
    <w:bookmarkEnd w:id="57"/>
    <w:bookmarkStart w:name="z7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для работников, прибывших из других областей, – сведения о трудовой деятельности в соответствии с трудовым законодательством Республики Казахстан;</w:t>
      </w:r>
    </w:p>
    <w:bookmarkEnd w:id="58"/>
    <w:bookmarkStart w:name="z8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реквизиты банковского счета в банке второго уровня.</w:t>
      </w:r>
    </w:p>
    <w:bookmarkEnd w:id="59"/>
    <w:bookmarkStart w:name="z8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Документы представляются в подлинниках и копиях для сверки. После сверки подлинники документов возвращаются заявителю.</w:t>
      </w:r>
    </w:p>
    <w:bookmarkEnd w:id="60"/>
    <w:bookmarkStart w:name="z8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Сведения, содержащиеся в государственных цифровых системах, запрашиваются уполномоченным органом самостоятельно. </w:t>
      </w:r>
    </w:p>
    <w:bookmarkEnd w:id="61"/>
    <w:bookmarkStart w:name="z8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заявлении работник дает согласие на сбор и обработку персональных данных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персональных данных и их защите".</w:t>
      </w:r>
    </w:p>
    <w:bookmarkEnd w:id="62"/>
    <w:bookmarkStart w:name="z8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Уполномоченный орган рассматривает заявление в соответствии с требованиями Административного процедурно-процессуального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(далее - АППК РК). </w:t>
      </w:r>
    </w:p>
    <w:bookmarkEnd w:id="63"/>
    <w:bookmarkStart w:name="z8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Комиссия принимает решение о выдаче направления для работы или об отказе в выдаче направления для работы с мотивированным обоснованием.</w:t>
      </w:r>
    </w:p>
    <w:bookmarkEnd w:id="64"/>
    <w:bookmarkStart w:name="z8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В направлении для работы указываются: фамилия, имя, отчество (при наличии) работника, реквизиты документа удостоверяющего личность работника, размер социальной поддержки, место работы, срок обязательной отработки, иные сведения, предусмотренные настоящими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65"/>
    <w:bookmarkStart w:name="z8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Направление для работы является основанием для заключения трудового договора с работодателем для получения социальной помощи.</w:t>
      </w:r>
    </w:p>
    <w:bookmarkEnd w:id="66"/>
    <w:bookmarkStart w:name="z88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Трудоустройство и подтверждение факта работы</w:t>
      </w:r>
    </w:p>
    <w:bookmarkEnd w:id="67"/>
    <w:bookmarkStart w:name="z8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Работник заключает трудовой договор с работодателем в соответствии с Трудовым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68"/>
    <w:bookmarkStart w:name="z9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Работодатель извещает уполномоченный орган о заключении договора с работником в течение 15 (пятнадцати) рабочих дней после заключения договора и направляет копию документа, подтверждающего факт трудоустройства. </w:t>
      </w:r>
    </w:p>
    <w:bookmarkEnd w:id="69"/>
    <w:bookmarkStart w:name="z91" w:id="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Трехстороннее соглашение и социальная поддержка</w:t>
      </w:r>
    </w:p>
    <w:bookmarkEnd w:id="70"/>
    <w:bookmarkStart w:name="z9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течение 15 (пятнадцати) рабочих дней после подтверждения факта трудоустройства уполномоченный орган заключает трехстороннее соглашение между работником, работодателем и уполномоченным органом (далее - соглашение).</w:t>
      </w:r>
    </w:p>
    <w:bookmarkEnd w:id="71"/>
    <w:bookmarkStart w:name="z9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В соглашении предусматриваются:</w:t>
      </w:r>
    </w:p>
    <w:bookmarkEnd w:id="72"/>
    <w:bookmarkStart w:name="z9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 обязательной отработки; </w:t>
      </w:r>
    </w:p>
    <w:bookmarkEnd w:id="73"/>
    <w:bookmarkStart w:name="z9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размер социальной поддержки; </w:t>
      </w:r>
    </w:p>
    <w:bookmarkEnd w:id="74"/>
    <w:bookmarkStart w:name="z9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условия возврата социальной помощи в случае досрочного прекращения трудового договора; </w:t>
      </w:r>
    </w:p>
    <w:bookmarkEnd w:id="75"/>
    <w:bookmarkStart w:name="z9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условия урегулирования трудовых споров, возникающих в связи с нарушением срока обязательной отработки; </w:t>
      </w:r>
    </w:p>
    <w:bookmarkEnd w:id="76"/>
    <w:bookmarkStart w:name="z9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условия добровольного и (или) принудительного возврата выплаченной социальной поддержки в соответствии с законодательством Республики Казахстан; </w:t>
      </w:r>
    </w:p>
    <w:bookmarkEnd w:id="77"/>
    <w:bookmarkStart w:name="z9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иные условия, предусмотренные настоящими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и нормами трудового и гражданского законодательства, по соглашению сторон. </w:t>
      </w:r>
    </w:p>
    <w:bookmarkEnd w:id="78"/>
    <w:bookmarkStart w:name="z10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Споры, возникающие из указанного соглашения, разрешаются в порядке, установленном законодательством Республики Казахстан.</w:t>
      </w:r>
    </w:p>
    <w:bookmarkEnd w:id="79"/>
    <w:bookmarkStart w:name="z10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Социальная поддержка предоставляется после заключения трудового договора и соглашения путем перечисления денежных средств на банковский счет работника. </w:t>
      </w:r>
    </w:p>
    <w:bookmarkEnd w:id="80"/>
    <w:bookmarkStart w:name="z102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Порядок регулирования социальной поддержки при прекращении трудового договора или переходе работника к другому работодателю</w:t>
      </w:r>
    </w:p>
    <w:bookmarkEnd w:id="81"/>
    <w:bookmarkStart w:name="z10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В случае прекращения трудового договора с работником до истечения срока обязательной отработки, установленного настоящими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, предоставленная социальная поддержка подлежит возврату в областной бюджет пропорционально неотработанному сроку обязательной отработки, предусмотренному трудовым договором и (или) соглашением, в добровольном и (или) судебном порядке, за исключением случаев указанных в пункте 28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82"/>
    <w:bookmarkStart w:name="z10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Переход работника к другому работодателю, расположенному на территории Костанайской области, в период обязательной отработки срока, установленного настоящими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>, не является основанием для возврата сумм социальной поддержки, при одновременном соблюдении следующих условий:</w:t>
      </w:r>
    </w:p>
    <w:bookmarkEnd w:id="83"/>
    <w:bookmarkStart w:name="z10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переход согласован с уполномоченным органом и осуществляется при наличии свободных вакансий. Согласование с уполномоченным органом носит заявительный характер и рассматривается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АППК РК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84"/>
    <w:bookmarkStart w:name="z10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работник фактически отработал не менее половины обязательного срока, установленного настоящими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>, по месту первоначального назначения;</w:t>
      </w:r>
    </w:p>
    <w:bookmarkEnd w:id="85"/>
    <w:bookmarkStart w:name="z10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новый трудовой договор с работодателем заключен в течение двух месяцев со дня прекращения предыдущего трудового договора.</w:t>
      </w:r>
    </w:p>
    <w:bookmarkEnd w:id="86"/>
    <w:bookmarkStart w:name="z10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В случае, указанном в </w:t>
      </w:r>
      <w:r>
        <w:rPr>
          <w:rFonts w:ascii="Times New Roman"/>
          <w:b w:val="false"/>
          <w:i w:val="false"/>
          <w:color w:val="000000"/>
          <w:sz w:val="28"/>
        </w:rPr>
        <w:t>пункте 28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течение срока обязательной отработки возобновляется со дня заключения нового трудового договора и нового соглашения между работником, работодателем и уполномоченным органом.</w:t>
      </w:r>
    </w:p>
    <w:bookmarkEnd w:id="87"/>
    <w:bookmarkStart w:name="z10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В случае, указанном в </w:t>
      </w:r>
      <w:r>
        <w:rPr>
          <w:rFonts w:ascii="Times New Roman"/>
          <w:b w:val="false"/>
          <w:i w:val="false"/>
          <w:color w:val="000000"/>
          <w:sz w:val="28"/>
        </w:rPr>
        <w:t>пункте 28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Правил:</w:t>
      </w:r>
    </w:p>
    <w:bookmarkEnd w:id="88"/>
    <w:bookmarkStart w:name="z11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если размер социальной поддержки, по новому месту работы, ниже размера ранее выплаченной суммы социальной поддержки, то возврату в областной бюджет подлежит разница между ранее выплаченной суммой и размером, установленным для новой административно-территориальной единицы, пропорционально неотработанному сроку обязательной отработки;</w:t>
      </w:r>
    </w:p>
    <w:bookmarkEnd w:id="89"/>
    <w:bookmarkStart w:name="z11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если размер социальной поддержки, по новому месту работы, больше размера суммы социальной поддержки, ранее выплаченной работнику, доплата производится при одновременном выполнении следующих условий:</w:t>
      </w:r>
    </w:p>
    <w:bookmarkEnd w:id="90"/>
    <w:bookmarkStart w:name="z11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новый трудовой договор заключен на срок не менее оставшегося срока обязательной отработки;</w:t>
      </w:r>
    </w:p>
    <w:bookmarkEnd w:id="91"/>
    <w:bookmarkStart w:name="z11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работник ранее не получал доплату в рамках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92"/>
    <w:bookmarkStart w:name="z11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доплаты определяется как разница между размером социальной поддержки, установленным для новой административно-территориальной единицы, и размером социальной поддержки, фактически ранее полученной работником. Доплата производится пропорционально оставшемуся сроку обязательной отработки.</w:t>
      </w:r>
    </w:p>
    <w:bookmarkEnd w:id="93"/>
    <w:bookmarkStart w:name="z11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Для получения доплаты работник обращается в уполномоченный орган с письменным заявлением, с приложением документов, подтверждающих заключение нового трудового договора.</w:t>
      </w:r>
    </w:p>
    <w:bookmarkEnd w:id="94"/>
    <w:bookmarkStart w:name="z11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рассматривает заявление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АППК РК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95"/>
    <w:bookmarkStart w:name="z11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Выплата доплаты осуществляется единовременно в течение 10 (десяти) рабочих дней со дня принятия решения о ее предоставлении путем перечисления средств на банковский счет работника.</w:t>
      </w:r>
    </w:p>
    <w:bookmarkEnd w:id="96"/>
    <w:bookmarkStart w:name="z11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В случае прекращения трудового договора с работником, до истечения срока обязательной отработки, установленного настоящими </w:t>
      </w:r>
      <w:r>
        <w:rPr>
          <w:rFonts w:ascii="Times New Roman"/>
          <w:b w:val="false"/>
          <w:i w:val="false"/>
          <w:color w:val="000000"/>
          <w:sz w:val="28"/>
        </w:rPr>
        <w:t>Правилам</w:t>
      </w:r>
      <w:r>
        <w:rPr>
          <w:rFonts w:ascii="Times New Roman"/>
          <w:b w:val="false"/>
          <w:i w:val="false"/>
          <w:color w:val="000000"/>
          <w:sz w:val="28"/>
        </w:rPr>
        <w:t>, работодатель извещает об этом уполномоченный орган не позднее 10 (десяти) рабочих дней со дня прекращения трудовых отношений и направляет работнику письменное уведомление о возврате социальной поддержки.</w:t>
      </w:r>
    </w:p>
    <w:bookmarkEnd w:id="9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