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25a" w14:textId="a12b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13 января 2020 года № 35/391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27 ноября 2020 года № 42/453. Зарегистрировано Департаментом юстиции Мангистауской области 4 декабря 2020 года № 4350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4347),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4102, опубликовано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11 112 214,4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5 782 155,5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23 119,9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31 607,0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5 275 332,0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12 185 089,8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271 186,5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335 830,5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64 644,0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-1 344 061,9 тысяча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1 344 061,9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1 364 570,0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64 644,0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44 135,9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1 287 275,7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498 433,9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103 876,2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86 520,3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68 495,3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68 180,1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73 980,3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75 916,9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84 832,0 тысячи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55 136,2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81 632,2 тысячи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56 231,9 тысяча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34 040,4 тысяч тенге.";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"101 222,0 тысячи тенге – на приобретение учебников;";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"130 560,0 тысяч тенге – на капитальные затраты в сфере образования;";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"109 642,0 тысячи тенге – на средний ремонт автомобильной дороги.";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"325 268,0 тысяч тенге – на развитие системы инженерной-коммуникации;";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"9 387,0 тысяч тенге – на развитие коммунального хазяйства.";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акимата района на 2020 год в сумме 119 520,0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"27"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35/391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11 112 214,4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5 782 155,5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4 359 066,0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12 185 089,8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пожароврайонного (городского) масштаба, а также пожаров внаселенных пунктах, в которых не созданы органыгосударственной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5 667 340,9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5 500 561,9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5 183 779,4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703 861,1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1 986 266,0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1 986 266,0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1 553 936,0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1 299 031,9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1 299 031,9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1 287 275,7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-1 344 061,9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1 344 061,9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