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3010" w14:textId="4963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13 января 2020 года № 35/391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20 марта 2020 года № 36/403. Зарегистрировано Департаментом юстиции Мангистауской области 20 марта 2020 года № 4153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№4142),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№4102, опубликовано 16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11 597 328,0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–6 343 171,0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15 280,0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37 307,0 тысяч тенге; поступлениям трансфертов – 5 201 570,0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11 606 958,9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167 010,0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229 354,0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62 344,0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-176 640,9 тысяч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176 640,9 тысяч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194 849,0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62 344,0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44 135,9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1 219 936,7 тысяч тенге, в том числе: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Шетпе – 435 092,9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Жынгылды – 110 550,2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87 047,3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70 590,3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69 980,1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76 205,3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78 607,9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83 280,0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53 152,2 тысячи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73 489,2 тысячи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55 418,9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26 522,4 тысячи тенге.";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"101 457,0 тысяч тенге – на приобретение учебников;";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 изложить в новой редакции: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"177 881,0 тысяч тенге – на капитальные затраты в сфере образования;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147 000,0 тысяч тенге – на средний ремонт автомобильных дорог.";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"800 000,0 тысяч тенге - на реконструкцию автомобильных дорог Шетпе-Кызан 49-85 километров (участок Тасмурын-Мастек);";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"100 000,0 тысяч тенге - на развитие транспортной инфраструктуры;";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№36/403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11 597 328,0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11 606 958,9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5 869 954,5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5 672 584,5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5 343 970,0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1 231 692,9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1 231 692,9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1 219 936,7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-176 640,9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