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0bda" w14:textId="fb50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31 марта 2020 года № 47/389 "О внесении изменений в решение Бейнеуского районного маслихата от 13 января 2020 года № 45/361 "О бюджете села Боранкул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4 декабря 2020 года № 57/471. Зарегистрировано Департаментом юстиции Мангистауской области 28 декабря 2020 года № 44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 также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30 октября 2020 года № 05-10-1774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31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47/3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13 января 2020 года № 45/361 "О бюджете села Боранкул на 2020 – 2022 годы" (зарегистрировано в Реестре государственной регистрации нормативных правовых актов за № 4172, опубликовано 8 апреля 2020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текст на государственном языке не изменяетс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анкул на 2020-2022 годы согласно приложениям 1, 2 и 3 к настоящему решению соответственно, в том числе на 2020 год в следующих объемах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