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069c" w14:textId="b1b0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13 января 2020 года № 45/361 "О бюджете села Боранкул на 2020 –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31 марта 2020 года № 47/389. Зарегистрировано Департаментом юстиции Мангистауской области 3 апреля 2020 года № 4172.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19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46/383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31 декабря 2019 года № 44/354 "О районном бюджете на 2020-2022 годы" (зарегистрировано в Реестре государственной регистрации нормативных правовых актов за № 4152),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45/361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Боранкул на 2020 - 2022 годы" (зарегистрировано в Реестре государственной регистрации нормативных правовых актов за № 4118, опубликовано 24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Боранкул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162 787,5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- 27 841,0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1 049,0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- 133 897,5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- 164 845,0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-2 057,5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 2 057,5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- 2 057,5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районного бюджета в бюджет села Боранкул на 2020 год выделена субвенция в сумме 118 759,5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Бейнеуского районного маслихата Мангистауской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 57/471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47/389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45/361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Боранкул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162 787,5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133 897,5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133 897,5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100 718,0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100 718,0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100 718,0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-2 057,5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