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5b7" w14:textId="b606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мая 2020 года № 36/437. Зарегистрировано Департаментом юстиции Мангистауской области 2 июня 2020 года № 4225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36/437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областного маслихата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29/334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охранных зонах, зонах регулирования застройки и зонах охраняемого природного ландшафта памятников истории и культуры" (зарегистрировано в Реестре государственной регистрации нормативных правовых актов за № 2094, опубликовано 20 января 2011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охранных зон, зон регулирования застройки и зон охраняемого природного ландшафта памятников истории и культуры" (зарегистрировано в Реестре государственной регистрации нормативных правовых актов за № 2591, опубликовано в газете "Огни Мангистау" от 31 января 2015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24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охранных зон, зон регулирования застройки и зон охраняемого природного ландшафта объектов историко-культурного наследия" (зарегистрировано в Реестре государственной регистрации нормативных правовых актов за № 3074, опубликовано 8 июля 2016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19/230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границах охранных зон, зон регулирования застройки и зон охраняемого природного ландшафта объектов историко-культурного наследия" (зарегистрировано в Реестре государственной регистрации нормативных правовых актов за № 3655, опубликовано 25 июня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