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df08" w14:textId="e3dd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30 апреля 2020 года № 323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421. Зарегистрировано Департаментом юстиции Кызылординской области 6 января 2021 года № 8098. Утратило силу решением Кармакшинского районного маслихата Кызылординской области от 12 декабря 2024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Кармакшинского районного маслихата Кызылординской области от 12.12.2024 № 224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Кармакшинский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30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7409, опубликовано в эталонном контрольном банке нормативных правовых актов Республики Казахстан от 06 мая 2020 года)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размерах и порядке оказания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Малообеспеченная семья (гражданин) (либо его представитель по нотариально заверенной доверенности) вправе обратиться в Отдел или на портал за назначением жилищной помощи один раз в квартал.";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малообеспеченная семья (гражданин) (либо его представитель по нотариально заверенной доверенности) обращается в отдел и/или портал "электронного правительства" с предоставлением следующих документов: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наличии (отсутствии)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на потребление коммунальных услуг;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Доля предельно допустимых расходов в пределах установленных норм устанавливается для жителей Кармакшинского района в размере 12 процентов, для жителей города Байконыр в размере 10 процентов от совокупного дохода семьи (гражданина).";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Назначение жилищной помощи малообеспеченным семьям (гражданам) производится в соответствии c нижеследующими нормами потребления: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электроэнергии на 1 месяц: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70 киловатт;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140 киловатт;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 и более человека – 210 киловатт;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газа на 1 месяц: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4-х человек – 10 килограмм;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 и более человека – 20 килограмм.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Потребления топлива на отопительный сезон: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семью (гражданину) в месяц– 1 тонна.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жителей города Байконыр: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горячая и холодная вода - ежемесячно на 1 человека по тарифу;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Общие домавые нужды - ежемесячно на 1 человека по тарифу;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жилья ежемесячно: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-18 квадратных метров;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престарелых и инвалидов - 30 квадратный метр;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теплоснабжение ежемесячно: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престарелых и инвалидов - 30 квадратный метр;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вывоз бытовых отходов - ежемесячно на 1 человека по тарифу;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канализации - ежемесячно на 1 человека по тарифу;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лифт - на каждую семью по тарифу.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по водоснабжению, теплоснабжению, вывозу мусора, расходов на содержание жилья предоставляются поставщикам услуг.".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