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a87f" w14:textId="694a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416. Зарегистрировано Департаментом юстиции Кызылординской области 30 декабря 2020 года № 8011.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62 144,4 тысяч тенге, в том числе: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60 230,4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62 925,8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-781,4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781,4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Кармакшы установлен в размере 40 810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перечень бюджетной программы на 2021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целевые трансферты, предусмотренные в бюджете сельского округа Кармакшы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Утвердить целевые трансферты, предусмотренные в бюджете сельского округа Кармакшы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416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2021 год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416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416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416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2021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416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республиканского бюджета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416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районного бюджета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насоса СНП 500/10 для подвоза воды к посеву в Кармакшинском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ветряной мельницы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выработке канала Каскыр Наметша с целью подведения воды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горюче-смазочных материалов к дизельному матору СНП 500/10 Кармакшинского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416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областного бюджета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