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d029" w14:textId="84ed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декабря 2020 года № 965. Зарегистрировано в Министерстве юстиции Республики Казахстан 30 декабря 2020 года № 21973.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12 153 354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1 306 304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27 157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34 211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10 785 682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12 436 343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134 947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190 346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55 399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- 3 100 тысяч тенге,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3 100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- 414 836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414 836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190 346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279 889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субвенций, передаваемых из районного бюджета в бюджеты сел, поселков, сельских округов, в сумме 570 237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29 378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50 137 тысяч тенге;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23 435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25 220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33 196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25 912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22 077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24 947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25 151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26 407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20 120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22 795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24 997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 – 24 435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Звездному сельскому округу – 27 662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24 722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16 374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21 385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15 743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Тельманскому сельскому округу – 20 908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21 772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17 679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25 785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2021 год в сумме 24 603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 и подлежит официальному опубликованию.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965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261 537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1 294 436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6 6 74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реализации,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реализации,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- 172 151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68 823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5 051 255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реализацию мероприятий, направленных 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за счет целевого трансферта из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