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2951" w14:textId="1342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28 августа 2020 года № 480. Зарегистрировано Департаментом юстиции Карагандинской области 2 сентября 2020 года № 6020. Утратило силу решением Нуринского районного маслихата Карагандинской области от 29 марта 2024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2614, опубликовано в газете "Нұра" от 01 мая 2014 года № 18 (5355), в информационно-правовой системе "Әділет" 05 мая 2014 года),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Нуринского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ВИЧ-инфицированные дети;";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Предельные размеры социальной помощи при наступлении трудной жизненной ситуации: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ликвидацию последствий стихийных бедствий или пожара – в размере 50 месячного расчетного показателя, единовременно;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в размере до 13 месячного расчетного показателя, единовременно;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умерших родственников, супругов зарегистрированных на день смерти в качестве безработных в уполномоченном органе, а также лицам из малообеспеченных семей на погребение несовершеннолетних детей в размере – 15 месячного расчетного показателя, единовременно;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 на основании копии выписного эпикриза из медицинского учреждения – в размере до 15 месячного расчетного показателя, единовременно;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социально-значимым заболеванием (туберкулез) в период лечения в стационаре – в размере 10 месячного расчетного показателя, единовременно;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ВИЧ-инфицированным детям – в размере 2 прожиточных минимумов, ежемесячно.";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исключить.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