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10b3" w14:textId="b2b1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декабря 2020 года № 73/762. Зарегистрировано в Министерстве юстиции Республики Казахстан 29 декабря 2020 года № 21958.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11 957 590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3 766 221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64 624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8 063 829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12 765 031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40 454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78 238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37 784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847 895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847 895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807 441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2021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городов районного значения, сел, поселков, сельских округов, в сумме 1 047 877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621 147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12 875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32 241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26 574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43 921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Акбастаускому сельскому округу – 28 207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Сарепта – 31 513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Карагандинскому сельскому округу – 32 957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Курминскому сельскому округу – 27 956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Кулаайгырскому сельскому округу – 29 685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Есенгельдинскому сельскому округу – 36 787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Юбилейное – 34 687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Коксунскому сельскому округу – 30 052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Мичуринскому сельскому округу – 33 398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25 877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2021 год предусмотрены целевые трансферты бюджетам городов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городов районного значения, сел, поселков, сельских округов определяется на основании постановления акимата Абайского района.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2021 год в сумме 71 873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сельского клуба в селе Курма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73/762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