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67c7" w14:textId="b166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6 марта 2020 года № 11/01. Зарегистрировано Департаментом юстиции Карагандинской области 11 марта 2020 года № 5744.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Абайского района на 2020 год, финансируемый за счет бюджета согласно приложениям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Абайского района на 2020 год, финансируемый за счет средств местного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 воспитания и обучения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Таңшолпан"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тенге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Жұлдыз" села Жартас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Мерей" села Юбилейное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№ 9"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"Есенгельдинская общеобразовательная школа села Есенгельды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"Самарская общеобразовательная школа села Самарка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"Топарская общеобразовательная школа села Кулаайгыр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Қуаныш"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Ақбота"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Ақбұлақ"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Айгөлек"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 поселка Вольный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Солнышко" акимата города Абай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Золушка" акимата города Абай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Аққу" акимата города Абай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Балдәурен" акимата Абайского района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Ақерке" акимата поселка Топар Абайского района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Айналайын" акимата поселка Топар Абайского района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Балбөбек" акимата поселка Топар Абайского района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Болашақ әлемі" акимата города Абай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"Курминская опорная школа (Ресурсный центр) села Курминское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"Акбастауская общеобразовательная школа села Акбастау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"Дубовская общеобразовательная школа села Дубовка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организация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№_______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февраля 2020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Абайского района на 2020 год, финансируемый за счет средств республиканского бюджета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 воспитания и обучения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Таңшолпан"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тенге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Жұлдыз" села Жартас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Мерей" села Юбилейное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№ 9"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"Есенгельдинская общеобразовательная школа села Есенгельды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"Самарская общеобразовательная школа села Самарка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"Топарская общеобразовательная школа села Кулаайгыр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Қуаныш"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Ақбота"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Ақбұлақ"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Айгөлек"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 поселка Вольный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Солнышко" акимата города Абай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Золушка" акимата города Абай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Аққу" акимата города Абай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Балдәурен" акимата Абайского района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Ақерке" акимата поселка Топар Абайского района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Айналайын" акимата поселка Топар Абайского района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Балбөбек" акимата поселка Топар Абайского района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Болашақ әлемі" акимата города Абай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"Курминская опорная школа (Ресурсный центр) села Курминское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"Акбастауская общеобразовательная школа села Акбастау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"Дубовская общеобразовательная школа села Дубовка Абайского района Карагандинской области" отдела образования Абайского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