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1750" w14:textId="9c61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XХXVII сессии Шахтинского городского маслихата от 30 декабря 2019 года № 1690/37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декабря 2020 года № 1776/44. Зарегистрировано в Министерстве юстиции Республики Казахстан 24 декабря 2020 года № 21891.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1690/37 "О городском бюджете на 2020 – 2022 годы" (зарегистрировано в Реестре государственной регистрации нормативных правовых актов за № 5645, опубликовано в Эталонном контрольном банке нормативных правовых актов Республики Казахстан в электронном виде от 10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11 083 263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1 662 858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16 985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49 341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9 354 079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13 146 372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175 732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175 732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9 864 тысячи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2 228 977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2 228 977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2 306 553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минус 77 576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2 306 553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Шахтинска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Шахтинска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