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c0a3" w14:textId="a73c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поощрений государственных служащих исполнительных органов города Каражал, финансируемых из местного бюджета</w:t>
      </w:r>
    </w:p>
    <w:p>
      <w:pPr>
        <w:spacing w:after="0"/>
        <w:ind w:left="0"/>
        <w:jc w:val="both"/>
      </w:pPr>
      <w:r>
        <w:rPr>
          <w:rFonts w:ascii="Times New Roman"/>
          <w:b w:val="false"/>
          <w:i w:val="false"/>
          <w:color w:val="000000"/>
          <w:sz w:val="28"/>
        </w:rPr>
        <w:t>Постановление акимата города Каражал Карагандинской области от 10 декабря 2020 года № 163. Зарегистрировано Департаментом юстиции Карагандинской области 20 декабря 2020 года № 6129.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города Каражал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поощрений государственных служащих исполнительных органов города Каражал, финансируемых из местного бюджета.</w:t>
      </w:r>
    </w:p>
    <w:bookmarkEnd w:id="1"/>
    <w:bookmarkStart w:name="z6" w:id="2"/>
    <w:p>
      <w:pPr>
        <w:spacing w:after="0"/>
        <w:ind w:left="0"/>
        <w:jc w:val="both"/>
      </w:pPr>
      <w:r>
        <w:rPr>
          <w:rFonts w:ascii="Times New Roman"/>
          <w:b w:val="false"/>
          <w:i w:val="false"/>
          <w:color w:val="000000"/>
          <w:sz w:val="28"/>
        </w:rPr>
        <w:t>
      2. Исполнительным органам города Каражал, финансируемых из местного бюджета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Каражал по курируемым вопросам.</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cо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Каражал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города Каражал</w:t>
            </w:r>
            <w:r>
              <w:br/>
            </w:r>
            <w:r>
              <w:rPr>
                <w:rFonts w:ascii="Times New Roman"/>
                <w:b w:val="false"/>
                <w:i w:val="false"/>
                <w:color w:val="000000"/>
                <w:sz w:val="20"/>
              </w:rPr>
              <w:t>от 10 декабря 2020 года</w:t>
            </w:r>
            <w:r>
              <w:br/>
            </w:r>
            <w:r>
              <w:rPr>
                <w:rFonts w:ascii="Times New Roman"/>
                <w:b w:val="false"/>
                <w:i w:val="false"/>
                <w:color w:val="000000"/>
                <w:sz w:val="20"/>
              </w:rPr>
              <w:t>№ 163</w:t>
            </w:r>
          </w:p>
        </w:tc>
      </w:tr>
    </w:tbl>
    <w:bookmarkStart w:name="z11" w:id="5"/>
    <w:p>
      <w:pPr>
        <w:spacing w:after="0"/>
        <w:ind w:left="0"/>
        <w:jc w:val="left"/>
      </w:pPr>
      <w:r>
        <w:rPr>
          <w:rFonts w:ascii="Times New Roman"/>
          <w:b/>
          <w:i w:val="false"/>
          <w:color w:val="000000"/>
        </w:rPr>
        <w:t xml:space="preserve"> Правила применения поощрений государственных служащих исполнительных органов города Каражал, финансируемых из местного бюджета</w:t>
      </w:r>
    </w:p>
    <w:bookmarkEnd w:id="5"/>
    <w:bookmarkStart w:name="z12" w:id="6"/>
    <w:p>
      <w:pPr>
        <w:spacing w:after="0"/>
        <w:ind w:left="0"/>
        <w:jc w:val="both"/>
      </w:pPr>
      <w:r>
        <w:rPr>
          <w:rFonts w:ascii="Times New Roman"/>
          <w:b w:val="false"/>
          <w:i w:val="false"/>
          <w:color w:val="000000"/>
          <w:sz w:val="28"/>
        </w:rPr>
        <w:t xml:space="preserve">
      1. Настоящие Правила применения поощрений государственных служащих исполнительных органов города Каражал, финансируемых из местного бюджета (далее – государственные служащие) разработаны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"О государственной службе Республики Казахстан" и определяют порядок применения поощрений государственных служащих исполнительных органов города Каражал, финансируемых из местного бюджета.</w:t>
      </w:r>
    </w:p>
    <w:bookmarkEnd w:id="6"/>
    <w:bookmarkStart w:name="z13" w:id="7"/>
    <w:p>
      <w:pPr>
        <w:spacing w:after="0"/>
        <w:ind w:left="0"/>
        <w:jc w:val="both"/>
      </w:pPr>
      <w:r>
        <w:rPr>
          <w:rFonts w:ascii="Times New Roman"/>
          <w:b w:val="false"/>
          <w:i w:val="false"/>
          <w:color w:val="000000"/>
          <w:sz w:val="28"/>
        </w:rPr>
        <w:t>
      2. К государственным служащим применяются следующие поощрения:</w:t>
      </w:r>
    </w:p>
    <w:bookmarkEnd w:id="7"/>
    <w:bookmarkStart w:name="z14" w:id="8"/>
    <w:p>
      <w:pPr>
        <w:spacing w:after="0"/>
        <w:ind w:left="0"/>
        <w:jc w:val="both"/>
      </w:pPr>
      <w:r>
        <w:rPr>
          <w:rFonts w:ascii="Times New Roman"/>
          <w:b w:val="false"/>
          <w:i w:val="false"/>
          <w:color w:val="000000"/>
          <w:sz w:val="28"/>
        </w:rPr>
        <w:t>
      1) единовременное денежное вознаграждение;</w:t>
      </w:r>
    </w:p>
    <w:bookmarkEnd w:id="8"/>
    <w:bookmarkStart w:name="z15" w:id="9"/>
    <w:p>
      <w:pPr>
        <w:spacing w:after="0"/>
        <w:ind w:left="0"/>
        <w:jc w:val="both"/>
      </w:pPr>
      <w:r>
        <w:rPr>
          <w:rFonts w:ascii="Times New Roman"/>
          <w:b w:val="false"/>
          <w:i w:val="false"/>
          <w:color w:val="000000"/>
          <w:sz w:val="28"/>
        </w:rPr>
        <w:t>
      2) объявление благодарности;</w:t>
      </w:r>
    </w:p>
    <w:bookmarkEnd w:id="9"/>
    <w:bookmarkStart w:name="z16" w:id="10"/>
    <w:p>
      <w:pPr>
        <w:spacing w:after="0"/>
        <w:ind w:left="0"/>
        <w:jc w:val="both"/>
      </w:pPr>
      <w:r>
        <w:rPr>
          <w:rFonts w:ascii="Times New Roman"/>
          <w:b w:val="false"/>
          <w:i w:val="false"/>
          <w:color w:val="000000"/>
          <w:sz w:val="28"/>
        </w:rPr>
        <w:t>
      3) награждение ценным подарком;</w:t>
      </w:r>
    </w:p>
    <w:bookmarkEnd w:id="10"/>
    <w:bookmarkStart w:name="z17" w:id="11"/>
    <w:p>
      <w:pPr>
        <w:spacing w:after="0"/>
        <w:ind w:left="0"/>
        <w:jc w:val="both"/>
      </w:pPr>
      <w:r>
        <w:rPr>
          <w:rFonts w:ascii="Times New Roman"/>
          <w:b w:val="false"/>
          <w:i w:val="false"/>
          <w:color w:val="000000"/>
          <w:sz w:val="28"/>
        </w:rPr>
        <w:t>
      4) награждение грамотой;</w:t>
      </w:r>
    </w:p>
    <w:bookmarkEnd w:id="11"/>
    <w:bookmarkStart w:name="z33" w:id="12"/>
    <w:p>
      <w:pPr>
        <w:spacing w:after="0"/>
        <w:ind w:left="0"/>
        <w:jc w:val="both"/>
      </w:pPr>
      <w:r>
        <w:rPr>
          <w:rFonts w:ascii="Times New Roman"/>
          <w:b w:val="false"/>
          <w:i w:val="false"/>
          <w:color w:val="000000"/>
          <w:sz w:val="28"/>
        </w:rPr>
        <w:t>
      5) присвоение почетного звания;</w:t>
      </w:r>
    </w:p>
    <w:bookmarkEnd w:id="12"/>
    <w:bookmarkStart w:name="z34" w:id="13"/>
    <w:p>
      <w:pPr>
        <w:spacing w:after="0"/>
        <w:ind w:left="0"/>
        <w:jc w:val="both"/>
      </w:pPr>
      <w:r>
        <w:rPr>
          <w:rFonts w:ascii="Times New Roman"/>
          <w:b w:val="false"/>
          <w:i w:val="false"/>
          <w:color w:val="000000"/>
          <w:sz w:val="28"/>
        </w:rPr>
        <w:t>
      6) иные формы поощрения, в том числе награждение ведомственными наградами.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акимата города Каражал области Ұлытау от 12.07.2023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3. За одно и то же отличие к государственному служащему применяется только одно поощрение.</w:t>
      </w:r>
    </w:p>
    <w:bookmarkEnd w:id="14"/>
    <w:bookmarkStart w:name="z19" w:id="15"/>
    <w:p>
      <w:pPr>
        <w:spacing w:after="0"/>
        <w:ind w:left="0"/>
        <w:jc w:val="both"/>
      </w:pPr>
      <w:r>
        <w:rPr>
          <w:rFonts w:ascii="Times New Roman"/>
          <w:b w:val="false"/>
          <w:i w:val="false"/>
          <w:color w:val="000000"/>
          <w:sz w:val="28"/>
        </w:rPr>
        <w:t>
      4. Государственные служащие поощряются за образцовое выполнение должностных обязанностей, безупречную государственную службу, выполнение заданий особой важности и сложности и другие достижения в работе, а также по результатам оценки их деятельности.</w:t>
      </w:r>
    </w:p>
    <w:bookmarkEnd w:id="15"/>
    <w:bookmarkStart w:name="z20" w:id="16"/>
    <w:p>
      <w:pPr>
        <w:spacing w:after="0"/>
        <w:ind w:left="0"/>
        <w:jc w:val="both"/>
      </w:pPr>
      <w:r>
        <w:rPr>
          <w:rFonts w:ascii="Times New Roman"/>
          <w:b w:val="false"/>
          <w:i w:val="false"/>
          <w:color w:val="000000"/>
          <w:sz w:val="28"/>
        </w:rPr>
        <w:t>
      5. Поощрение государственных служащих производится на основании решения комиссии, состав которой утверждается акимом города (далее – Комиссия).</w:t>
      </w:r>
    </w:p>
    <w:bookmarkEnd w:id="16"/>
    <w:bookmarkStart w:name="z21" w:id="17"/>
    <w:p>
      <w:pPr>
        <w:spacing w:after="0"/>
        <w:ind w:left="0"/>
        <w:jc w:val="both"/>
      </w:pPr>
      <w:r>
        <w:rPr>
          <w:rFonts w:ascii="Times New Roman"/>
          <w:b w:val="false"/>
          <w:i w:val="false"/>
          <w:color w:val="000000"/>
          <w:sz w:val="28"/>
        </w:rPr>
        <w:t>
      6. Административные государственные служащие за образцовое выполнение должностных обязанностей, безупречную государственную службу поощряются единовременным денежным вознаграждением.</w:t>
      </w:r>
    </w:p>
    <w:bookmarkEnd w:id="17"/>
    <w:bookmarkStart w:name="z22" w:id="18"/>
    <w:p>
      <w:pPr>
        <w:spacing w:after="0"/>
        <w:ind w:left="0"/>
        <w:jc w:val="both"/>
      </w:pPr>
      <w:r>
        <w:rPr>
          <w:rFonts w:ascii="Times New Roman"/>
          <w:b w:val="false"/>
          <w:i w:val="false"/>
          <w:color w:val="000000"/>
          <w:sz w:val="28"/>
        </w:rPr>
        <w:t>
      Выплата единовременных денежных вознаграждений, предусмотренных настоящим пунктом, осуществляется за счет экономии средств по плану финансирования бюджетной программы исполнительного органа города Каражал, финансируемого из местного бюджета.</w:t>
      </w:r>
    </w:p>
    <w:bookmarkEnd w:id="18"/>
    <w:bookmarkStart w:name="z23" w:id="19"/>
    <w:p>
      <w:pPr>
        <w:spacing w:after="0"/>
        <w:ind w:left="0"/>
        <w:jc w:val="both"/>
      </w:pPr>
      <w:r>
        <w:rPr>
          <w:rFonts w:ascii="Times New Roman"/>
          <w:b w:val="false"/>
          <w:i w:val="false"/>
          <w:color w:val="000000"/>
          <w:sz w:val="28"/>
        </w:rPr>
        <w:t xml:space="preserve">
      7. За выполнение заданий особой важности и сложности и другие достижения в работе, а также по результатам оценки их деятельности государственные служащие,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поощряются единовременным денежным вознаграждением за счет экономии средств, предусмотренных по плану финансирования бюджетной программы на содержание исполнительного органа города Каражал, финансируемого из местного бюджета по решению руководителя исполнительного органа на основании рекомендаций комиссий.</w:t>
      </w:r>
    </w:p>
    <w:bookmarkEnd w:id="19"/>
    <w:bookmarkStart w:name="z24" w:id="20"/>
    <w:p>
      <w:pPr>
        <w:spacing w:after="0"/>
        <w:ind w:left="0"/>
        <w:jc w:val="both"/>
      </w:pPr>
      <w:r>
        <w:rPr>
          <w:rFonts w:ascii="Times New Roman"/>
          <w:b w:val="false"/>
          <w:i w:val="false"/>
          <w:color w:val="000000"/>
          <w:sz w:val="28"/>
        </w:rPr>
        <w:t>
      8. Выплата единовременного денежного вознаграждения государственным служащим производится актом руководителя исполнительного органа города Каражал, финансируемого из местного бюджета.</w:t>
      </w:r>
    </w:p>
    <w:bookmarkEnd w:id="20"/>
    <w:bookmarkStart w:name="z25" w:id="21"/>
    <w:p>
      <w:pPr>
        <w:spacing w:after="0"/>
        <w:ind w:left="0"/>
        <w:jc w:val="both"/>
      </w:pPr>
      <w:r>
        <w:rPr>
          <w:rFonts w:ascii="Times New Roman"/>
          <w:b w:val="false"/>
          <w:i w:val="false"/>
          <w:color w:val="000000"/>
          <w:sz w:val="28"/>
        </w:rPr>
        <w:t>
      9. Почетной грамотой акима города награждаются государственные служащие за образцовое выполнение должностных обязанностей, достижение высоких результатов в служебной деятельности, личный вклад в решение особо важных задач.</w:t>
      </w:r>
    </w:p>
    <w:bookmarkEnd w:id="21"/>
    <w:bookmarkStart w:name="z26" w:id="22"/>
    <w:p>
      <w:pPr>
        <w:spacing w:after="0"/>
        <w:ind w:left="0"/>
        <w:jc w:val="both"/>
      </w:pPr>
      <w:r>
        <w:rPr>
          <w:rFonts w:ascii="Times New Roman"/>
          <w:b w:val="false"/>
          <w:i w:val="false"/>
          <w:color w:val="000000"/>
          <w:sz w:val="28"/>
        </w:rPr>
        <w:t>
      10. Учет поощрений государственных служащих Почетной грамотой акима города осуществляется службой управления персоналом (кадровая служба) аппарата акима города с занесением данных о поощрении в трудовую книжку и личное дело государственного служащего.</w:t>
      </w:r>
    </w:p>
    <w:bookmarkEnd w:id="22"/>
    <w:bookmarkStart w:name="z27" w:id="23"/>
    <w:p>
      <w:pPr>
        <w:spacing w:after="0"/>
        <w:ind w:left="0"/>
        <w:jc w:val="both"/>
      </w:pPr>
      <w:r>
        <w:rPr>
          <w:rFonts w:ascii="Times New Roman"/>
          <w:b w:val="false"/>
          <w:i w:val="false"/>
          <w:color w:val="000000"/>
          <w:sz w:val="28"/>
        </w:rPr>
        <w:t>
      11. Иные формы поощрений применяются к государственным служащим в соответствии с иными нормативными правовыми актами Республики Казахстан.</w:t>
      </w:r>
    </w:p>
    <w:bookmarkEnd w:id="23"/>
    <w:bookmarkStart w:name="z28" w:id="24"/>
    <w:p>
      <w:pPr>
        <w:spacing w:after="0"/>
        <w:ind w:left="0"/>
        <w:jc w:val="both"/>
      </w:pPr>
      <w:r>
        <w:rPr>
          <w:rFonts w:ascii="Times New Roman"/>
          <w:b w:val="false"/>
          <w:i w:val="false"/>
          <w:color w:val="000000"/>
          <w:sz w:val="28"/>
        </w:rPr>
        <w:t>
      12. Не подлежат поощрению государственные служащие:</w:t>
      </w:r>
    </w:p>
    <w:bookmarkEnd w:id="24"/>
    <w:bookmarkStart w:name="z29" w:id="25"/>
    <w:p>
      <w:pPr>
        <w:spacing w:after="0"/>
        <w:ind w:left="0"/>
        <w:jc w:val="both"/>
      </w:pPr>
      <w:r>
        <w:rPr>
          <w:rFonts w:ascii="Times New Roman"/>
          <w:b w:val="false"/>
          <w:i w:val="false"/>
          <w:color w:val="000000"/>
          <w:sz w:val="28"/>
        </w:rPr>
        <w:t>
      1) при наличии неснятого дисциплинарного взыскания;</w:t>
      </w:r>
    </w:p>
    <w:bookmarkEnd w:id="25"/>
    <w:bookmarkStart w:name="z30" w:id="26"/>
    <w:p>
      <w:pPr>
        <w:spacing w:after="0"/>
        <w:ind w:left="0"/>
        <w:jc w:val="both"/>
      </w:pPr>
      <w:r>
        <w:rPr>
          <w:rFonts w:ascii="Times New Roman"/>
          <w:b w:val="false"/>
          <w:i w:val="false"/>
          <w:color w:val="000000"/>
          <w:sz w:val="28"/>
        </w:rPr>
        <w:t>
      2) в период прохождения испытательного срока;</w:t>
      </w:r>
    </w:p>
    <w:bookmarkEnd w:id="26"/>
    <w:bookmarkStart w:name="z31" w:id="27"/>
    <w:p>
      <w:pPr>
        <w:spacing w:after="0"/>
        <w:ind w:left="0"/>
        <w:jc w:val="both"/>
      </w:pPr>
      <w:r>
        <w:rPr>
          <w:rFonts w:ascii="Times New Roman"/>
          <w:b w:val="false"/>
          <w:i w:val="false"/>
          <w:color w:val="000000"/>
          <w:sz w:val="28"/>
        </w:rPr>
        <w:t>
      3) в период проведения специальной проверки органами национальной безопасности в отношении административного государственного служащего корпуса "Б";</w:t>
      </w:r>
    </w:p>
    <w:bookmarkEnd w:id="27"/>
    <w:bookmarkStart w:name="z32" w:id="28"/>
    <w:p>
      <w:pPr>
        <w:spacing w:after="0"/>
        <w:ind w:left="0"/>
        <w:jc w:val="both"/>
      </w:pPr>
      <w:r>
        <w:rPr>
          <w:rFonts w:ascii="Times New Roman"/>
          <w:b w:val="false"/>
          <w:i w:val="false"/>
          <w:color w:val="000000"/>
          <w:sz w:val="28"/>
        </w:rPr>
        <w:t>
      4) проработавшие в исполнительном органе города Каражал, финансируемого из местного бюджета менее одного месяца.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