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837" w14:textId="6ea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11 ноября 2020 года № 43/344. Зарегистрировано Департаментом юстиции Карагандинской области 17 ноября 2020 года № 6084.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№35/281 "О городском бюджете на 2020-2022 годы" (зарегистрировано в Реестре государственной регистрации нормативных правовых актов за №5648,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09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15 675 295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6 409 698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39 398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80 883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9 145 316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19 872 301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4 197 006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4 197 006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3 734 399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739 334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составе поступлений городского бюджета на 2020 год предусмотрены бюджетные кредиты в сумме 1 495 680 тысяч тенге на проектирование и (или) строительство жилья.";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Учесть, что в составе поступлений городского бюджета на 2020 год предусмотрены бюджетные кредиты в сумме 2 238 719 тысяч тенге на инфраструктурные проекты в рамках Дорожной карты занятости".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суммы, предоставляемой в качестве возмещения стоимости санаторно-курортного лечения, приобретаемого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микрорайонов №8-13 "Самал" города Балхаш (1 очередь. ІІ очередь строительства)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(I очередь, 1 очередь строительства, сети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квартирного жилого дома №18 в микрорайоне 10 города 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45-ти квартирных жилого дома №19 в микрорайоне 10 города Балхаш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жилым домам №18,19 в микрорайоне 10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