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2dcf" w14:textId="7ae2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24 июня 2020 года № 76-9. Зарегистрировано Департаментом юстиции Жамбылской области 1 июля 2020 года № 4658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а также согласно постановлению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социальные поддержки с учетом потребности заявленной акимом района, специалистам в области здравохранения,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Сарысуского района в 2020 году: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 не превышающей одну тысячу пятисоткратного размера месячного расчетного показателя.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