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445e" w14:textId="123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декабря 2020 года № 79-3. Зарегистрировано Департаментом юстиции Жамбылской области 29 декабря 2020 года № 4871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14970754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–1882508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–6553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141422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12940271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15182860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–112803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148767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–35964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- 324909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324909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-260797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-35964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-100076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Меркенского районного маслихата Жамбылской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Предусмотрено объем субвенции на 2021 год, передаваемой из областного бюджета в сумме 10 737 897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на 2021 год, передаваемой из районного бюджета в бюджет сельских округов определить в сумме 271 290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– 16 868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24 474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26 686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26 485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 24 596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 16 868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15 617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17 673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21 827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17 078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 16 108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16 044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15 560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15 406 тысяч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15 000 тысяч тенге.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на 2021 год по программе сельских округов определяются на основании постановления акимата Меркенского района.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шестого созыва районного маслихата по вопросам социально - экономического, финансов, бюджету и налогам, местного самоуправления и индустриально-инновационного развития.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79-3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Меркенского районного маслихата Жамбылской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79-3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79-3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