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b9756f" w14:textId="ab9756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в решение Кордайского районного маслихата от 26 марта 2018 года №29-9 "Об утверждении Правил оказания социальной помощи, установления размеров и определения перечня отдельных категорий нуждающихся граждан по Кордайскому району"</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Решение Кордайского районного маслихата Жамбылской области от 30 марта 2020 года № 65-6. Зарегистрировано Департаментом юстиции Жамбылской области 24 апреля 2020 года № 4581. Утратило силу решением Кордайского районного маслихата Жамбылской области от 25 декабря 2020 года № 80-5</w:t>
      </w:r>
    </w:p>
    <w:p>
      <w:pPr>
        <w:spacing w:after="0"/>
        <w:ind w:left="0"/>
        <w:jc w:val="both"/>
      </w:pPr>
      <w:bookmarkStart w:name="z7" w:id="0"/>
      <w:r>
        <w:rPr>
          <w:rFonts w:ascii="Times New Roman"/>
          <w:b w:val="false"/>
          <w:i w:val="false"/>
          <w:color w:val="ff0000"/>
          <w:sz w:val="28"/>
        </w:rPr>
        <w:t xml:space="preserve">
      Сноска. Утратило силу решением Кордайского районного маслихата Жамбылской области от 25.12.2020 </w:t>
      </w:r>
      <w:r>
        <w:rPr>
          <w:rFonts w:ascii="Times New Roman"/>
          <w:b w:val="false"/>
          <w:i w:val="false"/>
          <w:color w:val="ff0000"/>
          <w:sz w:val="28"/>
        </w:rPr>
        <w:t>№ 80-5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End w:id="0"/>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23 января 2001 года "О местном государственном управлении и самоуправлении в Республике Казахстан", постановлением Правительства Республики Казахстан от 21 мая 2013 года </w:t>
      </w:r>
      <w:r>
        <w:rPr>
          <w:rFonts w:ascii="Times New Roman"/>
          <w:b w:val="false"/>
          <w:i w:val="false"/>
          <w:color w:val="000000"/>
          <w:sz w:val="28"/>
        </w:rPr>
        <w:t>№504</w:t>
      </w:r>
      <w:r>
        <w:rPr>
          <w:rFonts w:ascii="Times New Roman"/>
          <w:b w:val="false"/>
          <w:i w:val="false"/>
          <w:color w:val="000000"/>
          <w:sz w:val="28"/>
        </w:rPr>
        <w:t xml:space="preserve"> "Об утверждении Типовых правил оказания социальной помощи, установления размеров и определения перечня отдельных категорий нуждающихся граждан" Кордайский районный маслихат РЕШИЛ:</w:t>
      </w:r>
    </w:p>
    <w:bookmarkStart w:name="z8" w:id="1"/>
    <w:p>
      <w:pPr>
        <w:spacing w:after="0"/>
        <w:ind w:left="0"/>
        <w:jc w:val="both"/>
      </w:pPr>
      <w:r>
        <w:rPr>
          <w:rFonts w:ascii="Times New Roman"/>
          <w:b w:val="false"/>
          <w:i w:val="false"/>
          <w:color w:val="000000"/>
          <w:sz w:val="28"/>
        </w:rPr>
        <w:t xml:space="preserve">
      1. Внести в решение Кордайского районного маслихата от 26 марта 2018 года </w:t>
      </w:r>
      <w:r>
        <w:rPr>
          <w:rFonts w:ascii="Times New Roman"/>
          <w:b w:val="false"/>
          <w:i w:val="false"/>
          <w:color w:val="000000"/>
          <w:sz w:val="28"/>
        </w:rPr>
        <w:t>№29-9</w:t>
      </w:r>
      <w:r>
        <w:rPr>
          <w:rFonts w:ascii="Times New Roman"/>
          <w:b w:val="false"/>
          <w:i w:val="false"/>
          <w:color w:val="000000"/>
          <w:sz w:val="28"/>
        </w:rPr>
        <w:t xml:space="preserve"> "Об утверждении Правил оказания социальной помощи, установления размеров и определения перечня отдельных категорий нуждающихся граждан по Кордайскому району" (зарегистрировано в Реестре государственной регистрации нормативных правовых актов за </w:t>
      </w:r>
      <w:r>
        <w:rPr>
          <w:rFonts w:ascii="Times New Roman"/>
          <w:b w:val="false"/>
          <w:i w:val="false"/>
          <w:color w:val="000000"/>
          <w:sz w:val="28"/>
        </w:rPr>
        <w:t>№3787</w:t>
      </w:r>
      <w:r>
        <w:rPr>
          <w:rFonts w:ascii="Times New Roman"/>
          <w:b w:val="false"/>
          <w:i w:val="false"/>
          <w:color w:val="000000"/>
          <w:sz w:val="28"/>
        </w:rPr>
        <w:t>, опубликовано 26 апреля 2018 года в Эталонном контрольном банке нормативных правовых актов Республики Казахстан в электронном виде) следующие изменения:</w:t>
      </w:r>
    </w:p>
    <w:bookmarkEnd w:id="1"/>
    <w:bookmarkStart w:name="z9" w:id="2"/>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Правилах</w:t>
      </w:r>
      <w:r>
        <w:rPr>
          <w:rFonts w:ascii="Times New Roman"/>
          <w:b w:val="false"/>
          <w:i w:val="false"/>
          <w:color w:val="000000"/>
          <w:sz w:val="28"/>
        </w:rPr>
        <w:t xml:space="preserve"> оказания социальной помощи, установления размеров и определения перечня отдельных категорий нуждающихся граждан по Кордайскому району, утвержденных данным решением:</w:t>
      </w:r>
    </w:p>
    <w:bookmarkEnd w:id="2"/>
    <w:bookmarkStart w:name="z10" w:id="3"/>
    <w:p>
      <w:pPr>
        <w:spacing w:after="0"/>
        <w:ind w:left="0"/>
        <w:jc w:val="both"/>
      </w:pPr>
      <w:r>
        <w:rPr>
          <w:rFonts w:ascii="Times New Roman"/>
          <w:b w:val="false"/>
          <w:i w:val="false"/>
          <w:color w:val="000000"/>
          <w:sz w:val="28"/>
        </w:rPr>
        <w:t xml:space="preserve">
      подпункт 3) </w:t>
      </w:r>
      <w:r>
        <w:rPr>
          <w:rFonts w:ascii="Times New Roman"/>
          <w:b w:val="false"/>
          <w:i w:val="false"/>
          <w:color w:val="000000"/>
          <w:sz w:val="28"/>
        </w:rPr>
        <w:t>пункта 7</w:t>
      </w:r>
      <w:r>
        <w:rPr>
          <w:rFonts w:ascii="Times New Roman"/>
          <w:b w:val="false"/>
          <w:i w:val="false"/>
          <w:color w:val="000000"/>
          <w:sz w:val="28"/>
        </w:rPr>
        <w:t xml:space="preserve"> изложить в следующей редакции:</w:t>
      </w:r>
    </w:p>
    <w:bookmarkEnd w:id="3"/>
    <w:bookmarkStart w:name="z11" w:id="4"/>
    <w:p>
      <w:pPr>
        <w:spacing w:after="0"/>
        <w:ind w:left="0"/>
        <w:jc w:val="both"/>
      </w:pPr>
      <w:r>
        <w:rPr>
          <w:rFonts w:ascii="Times New Roman"/>
          <w:b w:val="false"/>
          <w:i w:val="false"/>
          <w:color w:val="000000"/>
          <w:sz w:val="28"/>
        </w:rPr>
        <w:t>
      "3) к 9 мая – День Победы:</w:t>
      </w:r>
    </w:p>
    <w:bookmarkEnd w:id="4"/>
    <w:bookmarkStart w:name="z12" w:id="5"/>
    <w:p>
      <w:pPr>
        <w:spacing w:after="0"/>
        <w:ind w:left="0"/>
        <w:jc w:val="both"/>
      </w:pPr>
      <w:r>
        <w:rPr>
          <w:rFonts w:ascii="Times New Roman"/>
          <w:b w:val="false"/>
          <w:i w:val="false"/>
          <w:color w:val="000000"/>
          <w:sz w:val="28"/>
        </w:rPr>
        <w:t>
      3.2. гражданам, работавшим в период блокады в городе Ленинграде на предприятиях, в учреждениях и организациях города и награжденным медалью "За оборону Ленинграда" и знаком "Житель блокадного Ленинграда" в размере 60 000 (шестьдесят тысяч) тенге;</w:t>
      </w:r>
    </w:p>
    <w:bookmarkEnd w:id="5"/>
    <w:bookmarkStart w:name="z13" w:id="6"/>
    <w:p>
      <w:pPr>
        <w:spacing w:after="0"/>
        <w:ind w:left="0"/>
        <w:jc w:val="both"/>
      </w:pPr>
      <w:r>
        <w:rPr>
          <w:rFonts w:ascii="Times New Roman"/>
          <w:b w:val="false"/>
          <w:i w:val="false"/>
          <w:color w:val="000000"/>
          <w:sz w:val="28"/>
        </w:rPr>
        <w:t>
      3.4. женам (мужьям) умерших инвалидов войны и приравненных к ним инвалидов, а также женам (мужьям) умерших участников войны, партизан, подпольщиков, граждан, награжденных медалью "За оборону Ленинграда" и знаком "Житель блокадного Ленинграда", признававшихся инвалидами в результате общего заболевания, трудового увечья и других причин (за исключением противоправных), которые не вступали в другой брак в размере 30 000 (тридцать тысяч) тенге;</w:t>
      </w:r>
    </w:p>
    <w:bookmarkEnd w:id="6"/>
    <w:bookmarkStart w:name="z14" w:id="7"/>
    <w:p>
      <w:pPr>
        <w:spacing w:after="0"/>
        <w:ind w:left="0"/>
        <w:jc w:val="both"/>
      </w:pPr>
      <w:r>
        <w:rPr>
          <w:rFonts w:ascii="Times New Roman"/>
          <w:b w:val="false"/>
          <w:i w:val="false"/>
          <w:color w:val="000000"/>
          <w:sz w:val="28"/>
        </w:rPr>
        <w:t>
      3.5. лицам, награжденным орденами и медалями бывшего Союза Советских Социалистических Республик за самоотверженный труд и безупречную воинскую службу в тылу в годы Великой Отечественной войны в размере 30 000 (тридцать тысяч) тенге;</w:t>
      </w:r>
    </w:p>
    <w:bookmarkEnd w:id="7"/>
    <w:bookmarkStart w:name="z15" w:id="8"/>
    <w:p>
      <w:pPr>
        <w:spacing w:after="0"/>
        <w:ind w:left="0"/>
        <w:jc w:val="both"/>
      </w:pPr>
      <w:r>
        <w:rPr>
          <w:rFonts w:ascii="Times New Roman"/>
          <w:b w:val="false"/>
          <w:i w:val="false"/>
          <w:color w:val="000000"/>
          <w:sz w:val="28"/>
        </w:rPr>
        <w:t>
      3.6. лицам проработавшим (прослужившим) не менее шести месяцев с 22 июня 1941 года по 9 мая 1945 года 30 000 (тридцать тысяч) тенге;</w:t>
      </w:r>
    </w:p>
    <w:bookmarkEnd w:id="8"/>
    <w:bookmarkStart w:name="z16" w:id="9"/>
    <w:p>
      <w:pPr>
        <w:spacing w:after="0"/>
        <w:ind w:left="0"/>
        <w:jc w:val="both"/>
      </w:pPr>
      <w:r>
        <w:rPr>
          <w:rFonts w:ascii="Times New Roman"/>
          <w:b w:val="false"/>
          <w:i w:val="false"/>
          <w:color w:val="000000"/>
          <w:sz w:val="28"/>
        </w:rPr>
        <w:t>
      3.7. родителям, супруге (супругу), не вступившим в повторный брак в размере 60 000 (шестьдесят тысяч) тенге;".</w:t>
      </w:r>
    </w:p>
    <w:bookmarkEnd w:id="9"/>
    <w:bookmarkStart w:name="z17" w:id="10"/>
    <w:p>
      <w:pPr>
        <w:spacing w:after="0"/>
        <w:ind w:left="0"/>
        <w:jc w:val="both"/>
      </w:pPr>
      <w:r>
        <w:rPr>
          <w:rFonts w:ascii="Times New Roman"/>
          <w:b w:val="false"/>
          <w:i w:val="false"/>
          <w:color w:val="000000"/>
          <w:sz w:val="28"/>
        </w:rPr>
        <w:t xml:space="preserve">
      подпункт 2.1) </w:t>
      </w:r>
      <w:r>
        <w:rPr>
          <w:rFonts w:ascii="Times New Roman"/>
          <w:b w:val="false"/>
          <w:i w:val="false"/>
          <w:color w:val="000000"/>
          <w:sz w:val="28"/>
        </w:rPr>
        <w:t>пункта 8</w:t>
      </w:r>
      <w:r>
        <w:rPr>
          <w:rFonts w:ascii="Times New Roman"/>
          <w:b w:val="false"/>
          <w:i w:val="false"/>
          <w:color w:val="000000"/>
          <w:sz w:val="28"/>
        </w:rPr>
        <w:t xml:space="preserve"> изложить в следующей редакции:</w:t>
      </w:r>
    </w:p>
    <w:bookmarkEnd w:id="10"/>
    <w:bookmarkStart w:name="z18" w:id="11"/>
    <w:p>
      <w:pPr>
        <w:spacing w:after="0"/>
        <w:ind w:left="0"/>
        <w:jc w:val="both"/>
      </w:pPr>
      <w:r>
        <w:rPr>
          <w:rFonts w:ascii="Times New Roman"/>
          <w:b w:val="false"/>
          <w:i w:val="false"/>
          <w:color w:val="000000"/>
          <w:sz w:val="28"/>
        </w:rPr>
        <w:t>
      "2) единовременная социальная помощь:</w:t>
      </w:r>
    </w:p>
    <w:bookmarkEnd w:id="11"/>
    <w:bookmarkStart w:name="z19" w:id="12"/>
    <w:p>
      <w:pPr>
        <w:spacing w:after="0"/>
        <w:ind w:left="0"/>
        <w:jc w:val="both"/>
      </w:pPr>
      <w:r>
        <w:rPr>
          <w:rFonts w:ascii="Times New Roman"/>
          <w:b w:val="false"/>
          <w:i w:val="false"/>
          <w:color w:val="000000"/>
          <w:sz w:val="28"/>
        </w:rPr>
        <w:t>
      2.1. "По социально значимому заболеванию туберкулезу предоставляется лицам, продолжающим лечение на этапе амбулаторного лечения согласно спискам государственного коммунального предприятия на праве хозяйственного ведения "Центральная районная больница Кордайского района управления здравоохранения акимата Жамбылской области" указать ежемесячно в размере 1 (одного) прожиточного минимума"</w:t>
      </w:r>
    </w:p>
    <w:bookmarkEnd w:id="12"/>
    <w:bookmarkStart w:name="z20" w:id="13"/>
    <w:p>
      <w:pPr>
        <w:spacing w:after="0"/>
        <w:ind w:left="0"/>
        <w:jc w:val="both"/>
      </w:pPr>
      <w:r>
        <w:rPr>
          <w:rFonts w:ascii="Times New Roman"/>
          <w:b w:val="false"/>
          <w:i w:val="false"/>
          <w:color w:val="000000"/>
          <w:sz w:val="28"/>
        </w:rPr>
        <w:t>
      2. Контроль за исполнением данного решения возложить на постоянную комиссию районного маслихата по вопросам экономики, финансов, бюджета, развития местного самоуправления, индустриально-инновационного развития, развития региона, транспорта и связи, малого и среднего бизнеса и на руководителя коммунального государственного учреждения "Отдел занятости и социальных программ акимата Кордайского района Жамбылской области".</w:t>
      </w:r>
    </w:p>
    <w:bookmarkEnd w:id="13"/>
    <w:bookmarkStart w:name="z21" w:id="14"/>
    <w:p>
      <w:pPr>
        <w:spacing w:after="0"/>
        <w:ind w:left="0"/>
        <w:jc w:val="both"/>
      </w:pPr>
      <w:r>
        <w:rPr>
          <w:rFonts w:ascii="Times New Roman"/>
          <w:b w:val="false"/>
          <w:i w:val="false"/>
          <w:color w:val="000000"/>
          <w:sz w:val="28"/>
        </w:rPr>
        <w:t>
      3. Настоящее решение вступает в силу со дня государственной регистрации в органах юстиции и вводится в действие по истечении десяти календарных дней со дня его первого официального опубликования.</w:t>
      </w:r>
    </w:p>
    <w:bookmarkEnd w:id="14"/>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Председатель сессии Кордайского </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районного маслихата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Кипчакбаева</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Секретарь Кордайского </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районного маслихата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Р. Нурсипатов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