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0bd3" w14:textId="4ff0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10 июля 2020 года № 153. Зарегистрировано Департаментом юстиции Жамбылской области 13 июля 2020 года № 4680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26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3584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24 ноября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23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решения на проведение комплекса работ по постутилизации объектов (снос строений)"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4367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октября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градостроительство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