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bfd48" w14:textId="22bf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31 марта 2016 года № 95 "Об утверждении перечня энзоотических болезней животных, профилактика и диагностика которых осуществляются за счет бюджетных средств"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5 февраля 2020 года № 13. Зарегистрировано Департаментом юстиции Жамбылской области 11 февраля 2020 года № 4502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31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энзоотических болезней животных, профилактика и диагностика которых осуществляются за счет бюджетных средств"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3051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13 мая 2016 года в информационно-правовой системе "Әділет" и 19 мая 2016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постановлению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Болезни общие нескольким видам животных: сальмонеллез, тейлериоз, пироплазмоз, бабезиоз, нутталлиоз.".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ветеринарии акимата Жамбылской области" в установленном законодательством порядке обеспечить: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М. Шукеева.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