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fd48" w14:textId="22bf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31 марта 2016 года № 95 "Об утверждении перечня энзоотических болезней животных, профилактика и диагностика которых осуществляются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февраля 2020 года № 13. Зарегистрировано Департаментом юстиции Жамбылской области 11 февраля 2020 года № 4502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энзоотических болезней животных, профилактика и диагностика которых осуществляются за счет бюджетных средств"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мая 2016 года в информационно-правовой системе "Әділет" и 19 мая 2016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Болезни общие нескольким видам животных: сальмонеллез, тейлериоз, пироплазмоз, бабезиоз, нутталлиоз.".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ветеринарии акимата Жамбылской области" в установленном законодательством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М. Шукеева.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