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c6f9" w14:textId="a36c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4 мая 2020 года № 263. Зарегистрировано Департаментом юстиции города Шымкент 6 мая 2020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27 марта 2020 года № 03-12/199,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следующие установленные ограничительные мероприятия в связи с окончанием работ по очагам бешенства: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Абайский район, микрорайон Жана Турлан, улица Вишневая;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Абайский район, микрорайон Катынкопир, улица Ауэзова;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Шымкент, Каратауский район, микрорайон Достык, улица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Шымкент, Енбекшинский район, микрорайон Онтустик, улица Когалы;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Шымкент, Аль-Фарабийский район, переулок Адырбекова.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28 января 2020 года № 42 "Об установлении ограничительных мероприятий на территории города Шымкент" (зарегистрировано в Реестре государственной регистрации нормативных правовых актов за № 82, опубликовано в Эталонном конрольном банке нормативных правовых актов в электронном виде 29 января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М.Исахова.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