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c6f9" w14:textId="a36c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4 мая 2020 года № 263. Зарегистрировано Департаментом юстиции города Шымкент 6 мая 2020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на основании представления территориальной инспекции Комитета ветеринарного контроля и надзора Министерства сельского хозяйства Республики Казахстан по городу Шымкент от 27 марта 2020 года № 03-12/199,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следующие установленные ограничительные мероприятия в связи с окончанием работ по очагам бешенства: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Шымкент, Абайский район, микрорайон Жана Турлан, улица Вишневая;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Шымкент, Абайский район, микрорайон Катынкопир, улица Ауэзова;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Шымкент, Каратауский район, микрорайон Достык, улица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Шымкент, Енбекшинский район, микрорайон Онтустик, улица Когалы;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город Шымкент, Аль-Фарабийский район, переулок Адырбекова.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28 января 2020 года № 42 "Об установлении ограничительных мероприятий на территории города Шымкент" (зарегистрировано в Реестре государственной регистрации нормативных правовых актов за № 82, опубликовано в Эталонном конрольном банке нормативных правовых актов в электронном виде 29 января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М.Исахова.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