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6356" w14:textId="7a76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Кегенского районного маслихата от 23 ноября 2018 года № 10-35 "Об утверждении Правил оказания социальной помощи, установления размеров и определения перечня отдельных категорий нуждающихся граждан Кегенского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15 мая 2020 года № 35-123. Зарегистрировано Департаментом юстиции Алматинской области 28 мая 2020 года № 5529. Утратило силу решением Кегенского районного маслихата Алматинской области от 19 октября 2023 года № 11-52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Кегенского районного маслихата Алматинской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11-52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Кегенский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Кегенского района" от 23 ноября 2018 года № 10-35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4900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декабря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Кегенского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участники и инвалиды Великой Отечественной войны – 200 месячных расчетных показателей;";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граждане имеющие социально-значимые заболевания, без учета доходов семьи – 5 месячных расчетных показателей;";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месячных расчетных показателей.";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третьего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объединениями, права, социально-культурного развития".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