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ce4" w14:textId="1ddd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16 сентября 2020 года № 86-335. Зарегистрировано Департаментом юстиции Алматинской области 23 сентября 2020 года № 5666. Утратило силу решением Сарканского районного маслихата области Жетісу от 25 апреля 2023 года № 4-20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25.04.2023 </w:t>
      </w:r>
      <w:r>
        <w:rPr>
          <w:rFonts w:ascii="Times New Roman"/>
          <w:b w:val="false"/>
          <w:i w:val="false"/>
          <w:color w:val="ff0000"/>
          <w:sz w:val="28"/>
        </w:rPr>
        <w:t>№ 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Cарканского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Сарканского района" от 28 мая 2020 года № 81-317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июня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экономики, финансов, налогов и бюджета, развития малого и среднего предпринимательства, аграрных вопросов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